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234D3C1C" w:rsidR="000348ED" w:rsidRPr="00AA2626" w:rsidRDefault="005D05AC" w:rsidP="00B452E6">
            <w:r w:rsidRPr="00AA2626">
              <w:t>From:</w:t>
            </w:r>
            <w:r w:rsidRPr="00AA2626">
              <w:tab/>
            </w:r>
            <w:r w:rsidR="008014F3">
              <w:rPr>
                <w:rFonts w:hint="eastAsia"/>
                <w:lang w:eastAsia="ko-KR"/>
              </w:rPr>
              <w:t>D</w:t>
            </w:r>
            <w:r w:rsidR="008014F3">
              <w:rPr>
                <w:lang w:eastAsia="ko-KR"/>
              </w:rPr>
              <w:t>TEC</w:t>
            </w:r>
            <w:r w:rsidR="007E3BA8">
              <w:t xml:space="preserve"> </w:t>
            </w:r>
            <w:r w:rsidR="007D09D0">
              <w:t>Committee</w:t>
            </w:r>
          </w:p>
        </w:tc>
        <w:tc>
          <w:tcPr>
            <w:tcW w:w="5461" w:type="dxa"/>
          </w:tcPr>
          <w:p w14:paraId="6808F2C1" w14:textId="2741F883" w:rsidR="00547174" w:rsidRPr="00DE0E86" w:rsidRDefault="006A5C49" w:rsidP="008F4DC3">
            <w:pPr>
              <w:jc w:val="right"/>
            </w:pPr>
            <w:r>
              <w:t>ENG21-3.1.2.10</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0D0CF4E6" w:rsidR="000348ED" w:rsidRPr="00AA2626" w:rsidRDefault="005D05AC" w:rsidP="00B452E6">
            <w:r w:rsidRPr="00AA2626">
              <w:t>To:</w:t>
            </w:r>
            <w:r w:rsidRPr="00AA2626">
              <w:tab/>
            </w:r>
            <w:r w:rsidR="008014F3">
              <w:t xml:space="preserve">ARM, </w:t>
            </w:r>
            <w:r w:rsidR="007E3BA8">
              <w:t>ENG</w:t>
            </w:r>
            <w:r w:rsidR="008014F3">
              <w:t>, VTS</w:t>
            </w:r>
            <w:r w:rsidR="00390AED">
              <w:t xml:space="preserve"> Committee</w:t>
            </w:r>
            <w:r w:rsidR="0013461A">
              <w:t>(s)</w:t>
            </w:r>
          </w:p>
        </w:tc>
        <w:tc>
          <w:tcPr>
            <w:tcW w:w="5461" w:type="dxa"/>
          </w:tcPr>
          <w:p w14:paraId="2FE75DF0" w14:textId="4162AFEE" w:rsidR="000348ED" w:rsidRPr="00AA2626" w:rsidRDefault="00147597" w:rsidP="00390AED">
            <w:pPr>
              <w:jc w:val="right"/>
            </w:pPr>
            <w:r>
              <w:t xml:space="preserve">03 </w:t>
            </w:r>
            <w:r w:rsidR="00153C59">
              <w:t>October</w:t>
            </w:r>
            <w:r w:rsidR="00CB17C9">
              <w:t xml:space="preserve"> 2025</w:t>
            </w:r>
          </w:p>
        </w:tc>
      </w:tr>
    </w:tbl>
    <w:p w14:paraId="2FE75DF2" w14:textId="77777777" w:rsidR="000348ED" w:rsidRPr="00AA2626" w:rsidRDefault="00AA2626" w:rsidP="002B0236">
      <w:pPr>
        <w:pStyle w:val="Title"/>
      </w:pPr>
      <w:r>
        <w:t>LIAISON NOTE</w:t>
      </w:r>
    </w:p>
    <w:p w14:paraId="2FE75DF3" w14:textId="496A36EF" w:rsidR="000348ED" w:rsidRPr="00AA2626" w:rsidRDefault="008014F3" w:rsidP="002B0236">
      <w:pPr>
        <w:pStyle w:val="Title"/>
      </w:pPr>
      <w:r>
        <w:t xml:space="preserve">Update of </w:t>
      </w:r>
      <w:r w:rsidR="00AD43F0">
        <w:t xml:space="preserve">Emerging </w:t>
      </w:r>
      <w:r w:rsidR="009A3A0B">
        <w:t xml:space="preserve">Technology Review </w:t>
      </w:r>
    </w:p>
    <w:p w14:paraId="2FE75DF4" w14:textId="77777777" w:rsidR="0064435F" w:rsidRPr="00AA2626" w:rsidRDefault="008E7A45" w:rsidP="002B0236">
      <w:pPr>
        <w:pStyle w:val="Heading1"/>
      </w:pPr>
      <w:r w:rsidRPr="00AA2626">
        <w:t>INTRODUCTION</w:t>
      </w:r>
    </w:p>
    <w:p w14:paraId="78B0BC5E" w14:textId="77777777" w:rsidR="005C5D7D" w:rsidRDefault="006336FA" w:rsidP="00262FFC">
      <w:pPr>
        <w:pStyle w:val="BodyText"/>
      </w:pPr>
      <w:r>
        <w:t xml:space="preserve">As an ongoing task, the DTEC Committee continues to review emerging technologies, using IALA G1153 </w:t>
      </w:r>
      <w:r w:rsidR="005C5D7D">
        <w:t>–</w:t>
      </w:r>
      <w:r>
        <w:t xml:space="preserve"> </w:t>
      </w:r>
      <w:r w:rsidR="005C5D7D">
        <w:t xml:space="preserve">Template for the Review of Emerging Technologies for Possible use by IALA Members. </w:t>
      </w:r>
    </w:p>
    <w:p w14:paraId="3CF32B32" w14:textId="55DB349B" w:rsidR="001F5B9F" w:rsidRPr="00E01C79" w:rsidRDefault="005C5D7D" w:rsidP="00262FFC">
      <w:pPr>
        <w:pStyle w:val="BodyText"/>
      </w:pPr>
      <w:r>
        <w:t>The review of three (3)</w:t>
      </w:r>
      <w:r w:rsidR="001102EB">
        <w:t xml:space="preserve"> </w:t>
      </w:r>
      <w:r w:rsidR="00E806B1">
        <w:t>emerging</w:t>
      </w:r>
      <w:r w:rsidR="00ED11B5">
        <w:t xml:space="preserve"> technologies</w:t>
      </w:r>
      <w:r>
        <w:t xml:space="preserve"> was completed or updated</w:t>
      </w:r>
      <w:r w:rsidR="00ED11B5">
        <w:t xml:space="preserve"> </w:t>
      </w:r>
      <w:r w:rsidR="00E806B1">
        <w:t>at</w:t>
      </w:r>
      <w:r w:rsidR="008014F3" w:rsidRPr="00E01C79">
        <w:t xml:space="preserve"> DTEC </w:t>
      </w:r>
      <w:r w:rsidR="00CB17C9">
        <w:t>5</w:t>
      </w:r>
      <w:r w:rsidR="008014F3" w:rsidRPr="00E01C79">
        <w:t>.</w:t>
      </w:r>
      <w:r w:rsidR="00F4000A" w:rsidRPr="00E01C79">
        <w:t xml:space="preserve">  </w:t>
      </w:r>
    </w:p>
    <w:p w14:paraId="54C2C405" w14:textId="509446D9" w:rsidR="001F5B9F" w:rsidRDefault="001F5B9F" w:rsidP="001F5B9F">
      <w:pPr>
        <w:pStyle w:val="Heading1"/>
      </w:pPr>
      <w:r w:rsidRPr="00E01C79">
        <w:t xml:space="preserve">DISCUSSION </w:t>
      </w:r>
    </w:p>
    <w:p w14:paraId="2B0820AA" w14:textId="62CE5B7E" w:rsidR="00B57A1A" w:rsidRPr="00B57A1A" w:rsidRDefault="005C5D7D" w:rsidP="00B57A1A">
      <w:pPr>
        <w:pStyle w:val="Heading2"/>
      </w:pPr>
      <w:r>
        <w:t>Emerging</w:t>
      </w:r>
      <w:r w:rsidR="00B57A1A">
        <w:t xml:space="preserve"> Technology Reviews Completed </w:t>
      </w:r>
    </w:p>
    <w:p w14:paraId="070E563D" w14:textId="51EF258A" w:rsidR="00CB17C9" w:rsidRDefault="00E7746C" w:rsidP="00CB17C9">
      <w:pPr>
        <w:pStyle w:val="BodyText"/>
      </w:pPr>
      <w:r w:rsidRPr="00E01C79">
        <w:t xml:space="preserve">The </w:t>
      </w:r>
      <w:r w:rsidR="008014F3" w:rsidRPr="00E01C79">
        <w:t>DTEC</w:t>
      </w:r>
      <w:r w:rsidRPr="00E01C79">
        <w:t xml:space="preserve"> Committee welcomed the comments </w:t>
      </w:r>
      <w:r w:rsidR="00F001F8">
        <w:t xml:space="preserve">previously </w:t>
      </w:r>
      <w:r w:rsidRPr="00E01C79">
        <w:t xml:space="preserve">provided </w:t>
      </w:r>
      <w:r w:rsidR="005C5D7D">
        <w:t xml:space="preserve">on the use of an ‘Emerging Technologies – Candidate Technologies Tracker’ </w:t>
      </w:r>
      <w:r w:rsidR="000527AB">
        <w:t xml:space="preserve">and </w:t>
      </w:r>
      <w:r w:rsidR="00CB17C9">
        <w:t>updated</w:t>
      </w:r>
      <w:r w:rsidR="000527AB">
        <w:t xml:space="preserve"> the format of the </w:t>
      </w:r>
      <w:r w:rsidR="00CD31B2">
        <w:t>document</w:t>
      </w:r>
      <w:r w:rsidR="000527AB">
        <w:t xml:space="preserve"> at</w:t>
      </w:r>
      <w:r w:rsidR="00CB17C9">
        <w:t xml:space="preserve"> DTEC2</w:t>
      </w:r>
      <w:r w:rsidRPr="00E01C79">
        <w:t xml:space="preserve">.  </w:t>
      </w:r>
      <w:r w:rsidR="00F001F8">
        <w:t xml:space="preserve">DTEC continues to review and update the summary table. </w:t>
      </w:r>
    </w:p>
    <w:p w14:paraId="2D76F68D" w14:textId="0652DFC5" w:rsidR="00441A3F" w:rsidRDefault="00CB17C9" w:rsidP="00CB17C9">
      <w:pPr>
        <w:pStyle w:val="BodyText"/>
      </w:pPr>
      <w:r>
        <w:t xml:space="preserve">At DTEC 5 </w:t>
      </w:r>
      <w:r w:rsidR="006C71BC">
        <w:t>three</w:t>
      </w:r>
      <w:r w:rsidR="00CD31B2">
        <w:t xml:space="preserve"> (3)</w:t>
      </w:r>
      <w:r w:rsidR="00441A3F">
        <w:t xml:space="preserve"> ongoing reviews were completed</w:t>
      </w:r>
      <w:r w:rsidR="002469A3">
        <w:t xml:space="preserve"> or updated</w:t>
      </w:r>
      <w:r w:rsidR="00441A3F">
        <w:t xml:space="preserve">: </w:t>
      </w:r>
    </w:p>
    <w:p w14:paraId="60FF5E41" w14:textId="77777777" w:rsidR="0067254C" w:rsidRDefault="00441A3F" w:rsidP="005E3F28">
      <w:pPr>
        <w:pStyle w:val="Bullet1"/>
      </w:pPr>
      <w:r>
        <w:t xml:space="preserve">QUALCOMM </w:t>
      </w:r>
      <w:r w:rsidR="0067254C">
        <w:t>5G-NR Positioning (may have specific interest for ENG)</w:t>
      </w:r>
    </w:p>
    <w:p w14:paraId="6CD773AA" w14:textId="77777777" w:rsidR="008D1E33" w:rsidRDefault="008D1E33" w:rsidP="005E3F28">
      <w:pPr>
        <w:pStyle w:val="Bullet1"/>
      </w:pPr>
      <w:r>
        <w:t xml:space="preserve">SADRMT (Ship Air Draft Remote Measurement Technology) (may have specific interest for VTS) </w:t>
      </w:r>
    </w:p>
    <w:p w14:paraId="22AF170F" w14:textId="39485C72" w:rsidR="002469A3" w:rsidRDefault="002469A3" w:rsidP="005E3F28">
      <w:pPr>
        <w:pStyle w:val="Bullet1"/>
      </w:pPr>
      <w:r>
        <w:t>Metal Wave Radio Free communication technology (MS@MS) (may have specific interest for ARM</w:t>
      </w:r>
      <w:r w:rsidR="006C71BC">
        <w:t>)</w:t>
      </w:r>
      <w:r>
        <w:t>.</w:t>
      </w:r>
    </w:p>
    <w:p w14:paraId="2656F537" w14:textId="390EE4B0" w:rsidR="00CD31B2" w:rsidRDefault="00A9234A" w:rsidP="00CB17C9">
      <w:pPr>
        <w:pStyle w:val="BodyText"/>
      </w:pPr>
      <w:r>
        <w:t xml:space="preserve">To facilitate access to the summary of technology reviews, </w:t>
      </w:r>
      <w:r w:rsidR="000527AB">
        <w:t>a</w:t>
      </w:r>
      <w:r>
        <w:t xml:space="preserve"> folder </w:t>
      </w:r>
      <w:r w:rsidR="005E3F28">
        <w:t>is</w:t>
      </w:r>
      <w:r>
        <w:t xml:space="preserve"> located to the parent </w:t>
      </w:r>
      <w:r w:rsidR="002004DB">
        <w:t xml:space="preserve">folder of the Committee File Share.  </w:t>
      </w:r>
      <w:r w:rsidR="00CD31B2">
        <w:t xml:space="preserve">Within the folder there are sub-folders for each technology, including the detailed review and related documents.  In addition, ‘parent’ of the </w:t>
      </w:r>
      <w:r w:rsidR="006821F2">
        <w:t>folder</w:t>
      </w:r>
      <w:r w:rsidR="00871F1D">
        <w:t xml:space="preserve"> contains</w:t>
      </w:r>
      <w:r w:rsidR="006821F2">
        <w:t xml:space="preserve"> the Candidate Technology Tracker Summary tables, as updated at each DTEC meeting</w:t>
      </w:r>
      <w:r w:rsidR="00871F1D">
        <w:t xml:space="preserve">.  </w:t>
      </w:r>
      <w:r w:rsidR="001829F3">
        <w:t xml:space="preserve">(Figures 1 and 2 refer) </w:t>
      </w:r>
    </w:p>
    <w:p w14:paraId="6252DC2F" w14:textId="2D800C14" w:rsidR="003752D4" w:rsidRDefault="00EA3875" w:rsidP="0008616B">
      <w:pPr>
        <w:pStyle w:val="BodyText"/>
        <w:jc w:val="center"/>
      </w:pPr>
      <w:r>
        <w:rPr>
          <w:noProof/>
        </w:rPr>
        <w:lastRenderedPageBreak/>
        <mc:AlternateContent>
          <mc:Choice Requires="wps">
            <w:drawing>
              <wp:anchor distT="0" distB="0" distL="114300" distR="114300" simplePos="0" relativeHeight="251659264" behindDoc="0" locked="0" layoutInCell="1" allowOverlap="1" wp14:anchorId="245C2E10" wp14:editId="17F5DDDA">
                <wp:simplePos x="0" y="0"/>
                <wp:positionH relativeFrom="column">
                  <wp:posOffset>1302141</wp:posOffset>
                </wp:positionH>
                <wp:positionV relativeFrom="paragraph">
                  <wp:posOffset>1308588</wp:posOffset>
                </wp:positionV>
                <wp:extent cx="1735015" cy="275493"/>
                <wp:effectExtent l="0" t="0" r="17780" b="10795"/>
                <wp:wrapNone/>
                <wp:docPr id="990922908" name="Oval 1"/>
                <wp:cNvGraphicFramePr/>
                <a:graphic xmlns:a="http://schemas.openxmlformats.org/drawingml/2006/main">
                  <a:graphicData uri="http://schemas.microsoft.com/office/word/2010/wordprocessingShape">
                    <wps:wsp>
                      <wps:cNvSpPr/>
                      <wps:spPr>
                        <a:xfrm>
                          <a:off x="0" y="0"/>
                          <a:ext cx="1735015" cy="275493"/>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4980DD" id="Oval 1" o:spid="_x0000_s1026" style="position:absolute;margin-left:102.55pt;margin-top:103.05pt;width:136.6pt;height:21.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" filled="f" strokecolor="#e00" strokeweight="1pt">
                <v:stroke joinstyle="miter"/>
              </v:oval>
            </w:pict>
          </mc:Fallback>
        </mc:AlternateContent>
      </w:r>
      <w:r w:rsidR="003752D4" w:rsidRPr="003752D4">
        <w:rPr>
          <w:noProof/>
        </w:rPr>
        <w:drawing>
          <wp:inline distT="0" distB="0" distL="0" distR="0" wp14:anchorId="7A552E64" wp14:editId="6132B830">
            <wp:extent cx="3161127" cy="1395460"/>
            <wp:effectExtent l="0" t="0" r="1270" b="0"/>
            <wp:docPr id="4695991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99180" name="Picture 1" descr="A screenshot of a computer&#10;&#10;Description automatically generated"/>
                    <pic:cNvPicPr/>
                  </pic:nvPicPr>
                  <pic:blipFill rotWithShape="1">
                    <a:blip r:embed="rId11"/>
                    <a:srcRect r="30987"/>
                    <a:stretch/>
                  </pic:blipFill>
                  <pic:spPr bwMode="auto">
                    <a:xfrm>
                      <a:off x="0" y="0"/>
                      <a:ext cx="3173462" cy="140090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Pr="00EA3875">
        <w:rPr>
          <w:noProof/>
        </w:rPr>
        <w:drawing>
          <wp:inline distT="0" distB="0" distL="0" distR="0" wp14:anchorId="3345DA83" wp14:editId="3053C4C1">
            <wp:extent cx="2919792" cy="2109617"/>
            <wp:effectExtent l="0" t="0" r="0" b="5080"/>
            <wp:docPr id="657817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17184" name=""/>
                    <pic:cNvPicPr/>
                  </pic:nvPicPr>
                  <pic:blipFill>
                    <a:blip r:embed="rId12"/>
                    <a:stretch>
                      <a:fillRect/>
                    </a:stretch>
                  </pic:blipFill>
                  <pic:spPr>
                    <a:xfrm>
                      <a:off x="0" y="0"/>
                      <a:ext cx="2929603" cy="2116705"/>
                    </a:xfrm>
                    <a:prstGeom prst="rect">
                      <a:avLst/>
                    </a:prstGeom>
                  </pic:spPr>
                </pic:pic>
              </a:graphicData>
            </a:graphic>
          </wp:inline>
        </w:drawing>
      </w:r>
    </w:p>
    <w:p w14:paraId="6D47E8F9" w14:textId="69FDB8E5" w:rsidR="00EA3875" w:rsidRPr="00E01C79" w:rsidRDefault="00EA3875" w:rsidP="00F5385A">
      <w:pPr>
        <w:pStyle w:val="Caption"/>
      </w:pPr>
      <w:r>
        <w:t xml:space="preserve">Figure </w:t>
      </w:r>
      <w:r>
        <w:fldChar w:fldCharType="begin"/>
      </w:r>
      <w:r>
        <w:instrText xml:space="preserve"> SEQ Figure \* ARABIC </w:instrText>
      </w:r>
      <w:r>
        <w:fldChar w:fldCharType="separate"/>
      </w:r>
      <w:r w:rsidR="00F5385A">
        <w:rPr>
          <w:noProof/>
        </w:rPr>
        <w:t>1</w:t>
      </w:r>
      <w:r>
        <w:fldChar w:fldCharType="end"/>
      </w:r>
      <w:r>
        <w:t xml:space="preserve"> </w:t>
      </w:r>
      <w:r w:rsidR="00F5385A">
        <w:t>–</w:t>
      </w:r>
      <w:r>
        <w:t xml:space="preserve"> </w:t>
      </w:r>
      <w:r w:rsidR="00F5385A">
        <w:t xml:space="preserve">Location of the Technology Reviews </w:t>
      </w:r>
      <w:r w:rsidR="00F5385A">
        <w:tab/>
      </w:r>
      <w:r w:rsidR="00F5385A">
        <w:tab/>
      </w:r>
      <w:r w:rsidR="00F5385A">
        <w:tab/>
        <w:t xml:space="preserve">Figure </w:t>
      </w:r>
      <w:r w:rsidR="00F5385A">
        <w:fldChar w:fldCharType="begin"/>
      </w:r>
      <w:r w:rsidR="00F5385A">
        <w:instrText xml:space="preserve"> SEQ Figure \* ARABIC </w:instrText>
      </w:r>
      <w:r w:rsidR="00F5385A">
        <w:fldChar w:fldCharType="separate"/>
      </w:r>
      <w:r w:rsidR="00F5385A">
        <w:rPr>
          <w:noProof/>
        </w:rPr>
        <w:t>2</w:t>
      </w:r>
      <w:r w:rsidR="00F5385A">
        <w:fldChar w:fldCharType="end"/>
      </w:r>
      <w:r w:rsidR="00F5385A">
        <w:t xml:space="preserve"> – Contents of the Technology Review Summary folder</w:t>
      </w:r>
    </w:p>
    <w:p w14:paraId="328A656A" w14:textId="58845D61" w:rsidR="00390AED" w:rsidRDefault="00A80914" w:rsidP="001F5B9F">
      <w:pPr>
        <w:pStyle w:val="BodyText"/>
      </w:pPr>
      <w:r>
        <w:t>For ease of access, t</w:t>
      </w:r>
      <w:r w:rsidR="005E3F28">
        <w:t>he updated ‘Technology Tracker’ is provided as an</w:t>
      </w:r>
      <w:r w:rsidR="00410291" w:rsidRPr="00E01C79">
        <w:t xml:space="preserve"> Annex to this liaison note. </w:t>
      </w:r>
      <w:r>
        <w:t xml:space="preserve">This is the same document that is found in the </w:t>
      </w:r>
      <w:r w:rsidRPr="001829F3">
        <w:rPr>
          <w:i/>
          <w:iCs/>
        </w:rPr>
        <w:t xml:space="preserve">Technology Reviews </w:t>
      </w:r>
      <w:r w:rsidR="001829F3" w:rsidRPr="001829F3">
        <w:rPr>
          <w:i/>
          <w:iCs/>
        </w:rPr>
        <w:t>-</w:t>
      </w:r>
      <w:r w:rsidRPr="001829F3">
        <w:rPr>
          <w:i/>
          <w:iCs/>
        </w:rPr>
        <w:t xml:space="preserve"> Summary and Folders</w:t>
      </w:r>
      <w:r>
        <w:t xml:space="preserve"> </w:t>
      </w:r>
      <w:r w:rsidR="001829F3">
        <w:t>/</w:t>
      </w:r>
      <w:r>
        <w:t xml:space="preserve"> </w:t>
      </w:r>
      <w:r w:rsidRPr="001829F3">
        <w:rPr>
          <w:i/>
          <w:iCs/>
        </w:rPr>
        <w:t>Summary Note – New Technologies Reviewed-DTEC05</w:t>
      </w:r>
      <w:r w:rsidR="001829F3">
        <w:t xml:space="preserve">. </w:t>
      </w:r>
    </w:p>
    <w:p w14:paraId="63E70472" w14:textId="00573DC0" w:rsidR="00B57A1A" w:rsidRPr="00B57A1A" w:rsidRDefault="00B57A1A" w:rsidP="00B57A1A">
      <w:pPr>
        <w:pStyle w:val="Heading2"/>
      </w:pPr>
      <w:r>
        <w:t>Review of G115</w:t>
      </w:r>
      <w:r w:rsidR="00E4134B">
        <w:t>3</w:t>
      </w:r>
      <w:r>
        <w:t xml:space="preserve"> – Template for assessing </w:t>
      </w:r>
      <w:r w:rsidR="00DC3E50">
        <w:t>emerging</w:t>
      </w:r>
      <w:r>
        <w:t xml:space="preserve"> technologies</w:t>
      </w:r>
    </w:p>
    <w:p w14:paraId="610B80D7" w14:textId="44EA7991" w:rsidR="00B57A1A" w:rsidRDefault="00C91526" w:rsidP="001F5B9F">
      <w:pPr>
        <w:pStyle w:val="BodyText"/>
      </w:pPr>
      <w:r>
        <w:t>As an ongoing activity, DTEC is reviewing and updating</w:t>
      </w:r>
      <w:r w:rsidR="00E4134B">
        <w:t xml:space="preserve"> G1153 </w:t>
      </w:r>
      <w:r w:rsidR="0075537E">
        <w:t>–</w:t>
      </w:r>
      <w:r w:rsidR="00E4134B">
        <w:t xml:space="preserve"> </w:t>
      </w:r>
      <w:r w:rsidR="0075537E" w:rsidRPr="00803152">
        <w:rPr>
          <w:i/>
          <w:iCs/>
        </w:rPr>
        <w:t xml:space="preserve">Template for the review of </w:t>
      </w:r>
      <w:r w:rsidR="00F37E38" w:rsidRPr="00803152">
        <w:rPr>
          <w:i/>
          <w:iCs/>
        </w:rPr>
        <w:t>emerging technologies for possible use by IALA members</w:t>
      </w:r>
      <w:r w:rsidR="00F37E38">
        <w:t xml:space="preserve">. </w:t>
      </w:r>
      <w:r>
        <w:t xml:space="preserve"> Input to enhance</w:t>
      </w:r>
      <w:r w:rsidR="0028639C">
        <w:t xml:space="preserve"> the guideline</w:t>
      </w:r>
      <w:r>
        <w:t xml:space="preserve"> and ensure a relevant, consistent and timely review process for emerging technologies. </w:t>
      </w:r>
      <w:r w:rsidR="00891441">
        <w:t xml:space="preserve"> This review is expected</w:t>
      </w:r>
      <w:r w:rsidR="009F531C">
        <w:t xml:space="preserve"> </w:t>
      </w:r>
      <w:r w:rsidR="00891441">
        <w:t>to</w:t>
      </w:r>
      <w:r w:rsidR="009F531C">
        <w:t xml:space="preserve"> be</w:t>
      </w:r>
      <w:r w:rsidR="00891441">
        <w:t xml:space="preserve"> undertaken at DTEC6, and proposals for amending </w:t>
      </w:r>
      <w:r w:rsidR="00B42E5F">
        <w:t xml:space="preserve">G1153 are requested for DTEC6. </w:t>
      </w:r>
    </w:p>
    <w:p w14:paraId="2FE75DFB" w14:textId="77777777" w:rsidR="009F5C36" w:rsidRPr="00E01C79" w:rsidRDefault="008E7A45" w:rsidP="002B0236">
      <w:pPr>
        <w:pStyle w:val="Heading1"/>
      </w:pPr>
      <w:r w:rsidRPr="00E01C79">
        <w:t>ACTION REQUESTED</w:t>
      </w:r>
    </w:p>
    <w:p w14:paraId="44FCC925" w14:textId="72327450" w:rsidR="00954EDD" w:rsidRDefault="001F5B9F" w:rsidP="001F5B9F">
      <w:pPr>
        <w:pStyle w:val="BodyText"/>
      </w:pPr>
      <w:r w:rsidRPr="00E01C79">
        <w:t xml:space="preserve">The IALA </w:t>
      </w:r>
      <w:r w:rsidR="0041665D">
        <w:t>ENG, ARM</w:t>
      </w:r>
      <w:r w:rsidR="00BE2AE9" w:rsidRPr="00E01C79">
        <w:t xml:space="preserve">, </w:t>
      </w:r>
      <w:r w:rsidR="003752D4">
        <w:t xml:space="preserve">and </w:t>
      </w:r>
      <w:r w:rsidR="00BE2AE9" w:rsidRPr="00E01C79">
        <w:t>VTS</w:t>
      </w:r>
      <w:r w:rsidRPr="00E01C79">
        <w:t xml:space="preserve"> Committee</w:t>
      </w:r>
      <w:r w:rsidR="003752D4">
        <w:t>s</w:t>
      </w:r>
      <w:r w:rsidRPr="00E01C79">
        <w:t xml:space="preserve"> </w:t>
      </w:r>
      <w:r w:rsidR="003752D4">
        <w:t>are</w:t>
      </w:r>
      <w:r w:rsidRPr="00E01C79">
        <w:t xml:space="preserve"> </w:t>
      </w:r>
      <w:r w:rsidR="00390AED" w:rsidRPr="00E01C79">
        <w:t>invited</w:t>
      </w:r>
      <w:r w:rsidR="00902AA4" w:rsidRPr="00E01C79">
        <w:t xml:space="preserve"> to</w:t>
      </w:r>
      <w:r w:rsidR="00954EDD">
        <w:t>:</w:t>
      </w:r>
    </w:p>
    <w:p w14:paraId="31553710" w14:textId="14A5235E" w:rsidR="0020559D" w:rsidRDefault="00F21FF3" w:rsidP="006139DE">
      <w:pPr>
        <w:pStyle w:val="Bullet1"/>
      </w:pPr>
      <w:r>
        <w:t xml:space="preserve">Note the </w:t>
      </w:r>
      <w:r w:rsidR="00954EDD">
        <w:t xml:space="preserve">update of the Emerging </w:t>
      </w:r>
      <w:r w:rsidR="00C3596B">
        <w:t>Technologies – Candidate Technology Tracker</w:t>
      </w:r>
    </w:p>
    <w:p w14:paraId="055F7952" w14:textId="32A48358" w:rsidR="004C5DBF" w:rsidRDefault="004C5DBF" w:rsidP="006139DE">
      <w:pPr>
        <w:pStyle w:val="Bullet1"/>
      </w:pPr>
      <w:r>
        <w:t xml:space="preserve">Review and, if appropriate, provide input to support </w:t>
      </w:r>
      <w:r w:rsidR="002B5437">
        <w:t>the review and update of IALA G1153</w:t>
      </w:r>
      <w:r w:rsidR="0041665D">
        <w:t xml:space="preserve"> to DTEC 6</w:t>
      </w:r>
    </w:p>
    <w:p w14:paraId="62B9D362" w14:textId="1E4A92C2" w:rsidR="002859F4" w:rsidRPr="00E01C79" w:rsidRDefault="00341694" w:rsidP="006139DE">
      <w:pPr>
        <w:pStyle w:val="Bullet1"/>
      </w:pPr>
      <w:r>
        <w:t xml:space="preserve">Identify any emerging technologies that may be </w:t>
      </w:r>
      <w:r w:rsidR="006B5295">
        <w:rPr>
          <w:lang w:eastAsia="ja-JP"/>
        </w:rPr>
        <w:t>suitable for DTEC’s review</w:t>
      </w:r>
      <w:r>
        <w:t>to DTEC6</w:t>
      </w:r>
    </w:p>
    <w:p w14:paraId="71570512" w14:textId="0C6A6569" w:rsidR="005A2E88" w:rsidRPr="00E01C79" w:rsidRDefault="005A2E88" w:rsidP="004006BD">
      <w:pPr>
        <w:pStyle w:val="Heading1"/>
        <w:tabs>
          <w:tab w:val="clear" w:pos="432"/>
        </w:tabs>
        <w:ind w:left="567" w:hanging="567"/>
      </w:pPr>
      <w:r w:rsidRPr="00E01C79">
        <w:t>ANNEX</w:t>
      </w:r>
      <w:r w:rsidR="004006BD" w:rsidRPr="00E01C79">
        <w:t>ES</w:t>
      </w:r>
    </w:p>
    <w:p w14:paraId="1FF82D61" w14:textId="03FA8200" w:rsidR="004006BD" w:rsidRDefault="003A2222" w:rsidP="00390AED">
      <w:pPr>
        <w:pStyle w:val="List1"/>
        <w:numPr>
          <w:ilvl w:val="0"/>
          <w:numId w:val="32"/>
        </w:numPr>
        <w:rPr>
          <w:lang w:val="en-GB"/>
        </w:rPr>
      </w:pPr>
      <w:r w:rsidRPr="00E01C79">
        <w:rPr>
          <w:lang w:val="en-GB"/>
        </w:rPr>
        <w:t xml:space="preserve">Revised </w:t>
      </w:r>
      <w:r w:rsidR="001F5B9F" w:rsidRPr="00E01C79">
        <w:rPr>
          <w:lang w:val="en-GB"/>
        </w:rPr>
        <w:t xml:space="preserve">version of the </w:t>
      </w:r>
      <w:r w:rsidR="007A0207" w:rsidRPr="00E01C79">
        <w:rPr>
          <w:lang w:val="en-GB"/>
        </w:rPr>
        <w:t>Emerging</w:t>
      </w:r>
      <w:r w:rsidR="00645C3B" w:rsidRPr="00E01C79">
        <w:rPr>
          <w:lang w:val="en-GB"/>
        </w:rPr>
        <w:t xml:space="preserve"> Technology </w:t>
      </w:r>
      <w:r w:rsidR="007A0207" w:rsidRPr="00E01C79">
        <w:rPr>
          <w:lang w:val="en-GB"/>
        </w:rPr>
        <w:t>Candidate Technology Review Summary</w:t>
      </w:r>
      <w:r w:rsidR="008100DB">
        <w:rPr>
          <w:lang w:val="en-GB"/>
        </w:rPr>
        <w:t>.</w:t>
      </w:r>
    </w:p>
    <w:p w14:paraId="5E717017" w14:textId="77777777" w:rsidR="008100DB" w:rsidRDefault="008100DB" w:rsidP="008100DB">
      <w:pPr>
        <w:pStyle w:val="List1"/>
        <w:numPr>
          <w:ilvl w:val="0"/>
          <w:numId w:val="0"/>
        </w:numPr>
        <w:ind w:left="360"/>
        <w:rPr>
          <w:lang w:val="en-GB"/>
        </w:rPr>
      </w:pPr>
    </w:p>
    <w:p w14:paraId="52F1B15C" w14:textId="77777777" w:rsidR="008100DB" w:rsidRDefault="008100DB" w:rsidP="008100DB">
      <w:pPr>
        <w:pStyle w:val="List1"/>
        <w:numPr>
          <w:ilvl w:val="0"/>
          <w:numId w:val="0"/>
        </w:numPr>
        <w:ind w:left="360"/>
        <w:rPr>
          <w:lang w:val="en-GB"/>
        </w:rPr>
      </w:pPr>
    </w:p>
    <w:p w14:paraId="241FD37E" w14:textId="77777777" w:rsidR="003F0CD3" w:rsidRDefault="003F0CD3" w:rsidP="006139DE">
      <w:pPr>
        <w:pStyle w:val="List1"/>
        <w:numPr>
          <w:ilvl w:val="0"/>
          <w:numId w:val="0"/>
        </w:numPr>
        <w:ind w:left="567" w:hanging="567"/>
        <w:rPr>
          <w:lang w:val="en-GB"/>
        </w:rPr>
        <w:sectPr w:rsidR="003F0CD3" w:rsidSect="005E3F28">
          <w:headerReference w:type="even" r:id="rId13"/>
          <w:headerReference w:type="default" r:id="rId14"/>
          <w:footerReference w:type="default" r:id="rId15"/>
          <w:headerReference w:type="first" r:id="rId16"/>
          <w:pgSz w:w="12240" w:h="15840"/>
          <w:pgMar w:top="1170" w:right="1134" w:bottom="1134" w:left="1134" w:header="720" w:footer="720" w:gutter="0"/>
          <w:cols w:space="720"/>
          <w:docGrid w:linePitch="360"/>
        </w:sectPr>
      </w:pPr>
    </w:p>
    <w:p w14:paraId="07A2EF10" w14:textId="77777777" w:rsidR="008100DB" w:rsidRDefault="008100DB" w:rsidP="008100DB">
      <w:pPr>
        <w:pStyle w:val="Title"/>
        <w:spacing w:before="120"/>
      </w:pPr>
      <w:r>
        <w:lastRenderedPageBreak/>
        <w:t xml:space="preserve">Emerging Technologies – Candidate Technology Tracker </w:t>
      </w:r>
    </w:p>
    <w:p w14:paraId="10B9E420" w14:textId="77777777" w:rsidR="008100DB" w:rsidRPr="000A74CF" w:rsidRDefault="008100DB" w:rsidP="008100DB">
      <w:pPr>
        <w:pStyle w:val="Heading1"/>
        <w:numPr>
          <w:ilvl w:val="0"/>
          <w:numId w:val="36"/>
        </w:numPr>
        <w:tabs>
          <w:tab w:val="clear" w:pos="432"/>
          <w:tab w:val="num" w:pos="567"/>
        </w:tabs>
        <w:spacing w:after="120"/>
        <w:ind w:left="567" w:hanging="567"/>
      </w:pPr>
      <w:r>
        <w:t>Introduction and Purpose</w:t>
      </w:r>
    </w:p>
    <w:p w14:paraId="467152A7" w14:textId="77777777" w:rsidR="008100DB" w:rsidRDefault="008100DB" w:rsidP="008100DB">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7" w:history="1">
        <w:r w:rsidRPr="003879AE">
          <w:rPr>
            <w:rStyle w:val="Hyperlink"/>
          </w:rPr>
          <w:t>http://www.dictionary.com</w:t>
        </w:r>
      </w:hyperlink>
      <w:r>
        <w:t>)</w:t>
      </w:r>
    </w:p>
    <w:p w14:paraId="047C9EE6" w14:textId="77777777" w:rsidR="008100DB" w:rsidRDefault="008100DB" w:rsidP="008100DB">
      <w:pPr>
        <w:pStyle w:val="BodyText"/>
      </w:pPr>
      <w:r>
        <w:t xml:space="preserve">In the 2018-2023 work programme, the IALA ENAV Committee was tasked with monitoring developments in technology in the maritime industry, including the use of existing technology, and provide feedback on how these technologies may be of potential use for IALA members.  This work continues in the 2023-2027 work programme as a task within the DTEC Committee.  </w:t>
      </w:r>
    </w:p>
    <w:p w14:paraId="3BE882F2" w14:textId="77777777" w:rsidR="008100DB" w:rsidRDefault="008100DB" w:rsidP="008100DB">
      <w:pPr>
        <w:pStyle w:val="BodyText"/>
      </w:pPr>
      <w:r>
        <w:t xml:space="preserve">The Emerging Technologies – Candidate Technology Tracker provides a high-level summary of the results of the review by the DTEC Committee, with the details of the reviews available in the subfolders provided on the IALA fileshare.  </w:t>
      </w:r>
    </w:p>
    <w:p w14:paraId="61F449E4" w14:textId="77777777" w:rsidR="008100DB" w:rsidRDefault="008100DB" w:rsidP="008100DB">
      <w:pPr>
        <w:pStyle w:val="Heading1"/>
        <w:numPr>
          <w:ilvl w:val="0"/>
          <w:numId w:val="36"/>
        </w:numPr>
        <w:tabs>
          <w:tab w:val="clear" w:pos="432"/>
          <w:tab w:val="num" w:pos="567"/>
        </w:tabs>
        <w:spacing w:before="120" w:after="0"/>
        <w:ind w:left="567" w:hanging="567"/>
      </w:pPr>
      <w:r>
        <w:t>Review of technologies</w:t>
      </w:r>
    </w:p>
    <w:p w14:paraId="73C390B5" w14:textId="77777777" w:rsidR="008100DB" w:rsidRDefault="008100DB" w:rsidP="008100DB">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30936AA3" w14:textId="77777777" w:rsidR="008100DB" w:rsidRDefault="008100DB" w:rsidP="008100DB">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226EC4DC" w14:textId="77777777" w:rsidR="008100DB" w:rsidRPr="00D645E8" w:rsidRDefault="008100DB" w:rsidP="008100DB">
      <w:pPr>
        <w:pStyle w:val="BodyText"/>
      </w:pPr>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0E82F701" w14:textId="77777777" w:rsidR="008100DB" w:rsidRDefault="008100DB" w:rsidP="008100DB">
      <w:pPr>
        <w:pStyle w:val="Heading1"/>
        <w:numPr>
          <w:ilvl w:val="0"/>
          <w:numId w:val="11"/>
        </w:numPr>
        <w:spacing w:before="120" w:after="0"/>
      </w:pPr>
      <w:r>
        <w:t>Summary of Technologies</w:t>
      </w:r>
    </w:p>
    <w:p w14:paraId="514A94FD" w14:textId="77777777" w:rsidR="008100DB" w:rsidRDefault="008100DB" w:rsidP="008100DB">
      <w:pPr>
        <w:pStyle w:val="BodyText"/>
      </w:pPr>
      <w:r w:rsidRPr="00024596">
        <w:t xml:space="preserve">When a review is completed, a rating of red, amber or green </w:t>
      </w:r>
      <w:r>
        <w:t>is</w:t>
      </w:r>
      <w:r w:rsidRPr="00024596">
        <w:t xml:space="preserve"> identified</w:t>
      </w:r>
      <w:r>
        <w:t>.</w:t>
      </w:r>
      <w:r w:rsidRPr="00C70744">
        <w:t xml:space="preserve"> </w:t>
      </w:r>
      <w:r>
        <w:t>Technologies rated as:</w:t>
      </w:r>
      <w:r w:rsidRPr="00024596">
        <w:t xml:space="preserve"> </w:t>
      </w:r>
    </w:p>
    <w:p w14:paraId="35428D85" w14:textId="77777777" w:rsidR="008100DB" w:rsidRDefault="008100DB" w:rsidP="008100DB">
      <w:pPr>
        <w:pStyle w:val="BodyText"/>
        <w:numPr>
          <w:ilvl w:val="0"/>
          <w:numId w:val="34"/>
        </w:numPr>
      </w:pPr>
      <w:r w:rsidRPr="00024596">
        <w:t xml:space="preserve">red are not considered suitable for use within a given context; </w:t>
      </w:r>
    </w:p>
    <w:p w14:paraId="553BF876" w14:textId="77777777" w:rsidR="008100DB" w:rsidRDefault="008100DB" w:rsidP="008100DB">
      <w:pPr>
        <w:pStyle w:val="BodyText"/>
        <w:numPr>
          <w:ilvl w:val="0"/>
          <w:numId w:val="34"/>
        </w:numPr>
      </w:pPr>
      <w:r w:rsidRPr="00024596">
        <w:t xml:space="preserve">amber could be considered for use with possible changes or developments; </w:t>
      </w:r>
    </w:p>
    <w:p w14:paraId="78B7BC34" w14:textId="77777777" w:rsidR="008100DB" w:rsidRDefault="008100DB" w:rsidP="008100DB">
      <w:pPr>
        <w:pStyle w:val="BodyText"/>
        <w:numPr>
          <w:ilvl w:val="0"/>
          <w:numId w:val="34"/>
        </w:numPr>
      </w:pPr>
      <w:r w:rsidRPr="00024596">
        <w:t>green could be considered suitable for use within a given context.</w:t>
      </w:r>
    </w:p>
    <w:p w14:paraId="3BBC01F7" w14:textId="77777777" w:rsidR="008100DB" w:rsidRDefault="008100DB" w:rsidP="008100DB">
      <w:pPr>
        <w:pStyle w:val="BodyText"/>
      </w:pPr>
      <w:r>
        <w:t xml:space="preserve">The Technology Tracker is updated following the completion of a technology review.  The Technology tracker and supporting review document (completed G1153 review table) is provided on the IALA FileShare, under </w:t>
      </w:r>
      <w:r w:rsidRPr="006429AE">
        <w:rPr>
          <w:b/>
          <w:bCs/>
          <w:i/>
          <w:iCs/>
        </w:rPr>
        <w:t>Committees / Technology Reviews – Summary and Folders</w:t>
      </w:r>
      <w:r>
        <w:t>.</w:t>
      </w:r>
    </w:p>
    <w:p w14:paraId="36A429F0" w14:textId="77777777" w:rsidR="008100DB" w:rsidRDefault="008100DB" w:rsidP="008100DB">
      <w:pPr>
        <w:pStyle w:val="Heading1"/>
        <w:numPr>
          <w:ilvl w:val="0"/>
          <w:numId w:val="11"/>
        </w:numPr>
        <w:spacing w:before="120" w:after="0"/>
      </w:pPr>
      <w:r>
        <w:t>Reviews against G1153</w:t>
      </w:r>
    </w:p>
    <w:p w14:paraId="52E9A16C" w14:textId="77777777" w:rsidR="008100DB" w:rsidRDefault="008100DB" w:rsidP="008100DB">
      <w:pPr>
        <w:pStyle w:val="BodyText"/>
      </w:pPr>
      <w:r>
        <w:t xml:space="preserve">These technology reviews have been reviewed against G1153 Ed 1.0 (December 2019). </w:t>
      </w:r>
    </w:p>
    <w:p w14:paraId="67E27FC7" w14:textId="77777777" w:rsidR="008100DB" w:rsidRDefault="008100DB" w:rsidP="008100DB">
      <w:pPr>
        <w:pStyle w:val="BodyText"/>
      </w:pPr>
    </w:p>
    <w:p w14:paraId="774CE36F" w14:textId="77777777" w:rsidR="008100DB" w:rsidRPr="00093372" w:rsidRDefault="008100DB" w:rsidP="008100DB">
      <w:pPr>
        <w:pStyle w:val="BodyText"/>
        <w:sectPr w:rsidR="008100DB" w:rsidRPr="00093372" w:rsidSect="008100DB">
          <w:headerReference w:type="default" r:id="rId18"/>
          <w:footerReference w:type="default" r:id="rId19"/>
          <w:pgSz w:w="12240" w:h="15840"/>
          <w:pgMar w:top="1170" w:right="1134" w:bottom="1134" w:left="1134" w:header="720" w:footer="720" w:gutter="0"/>
          <w:cols w:space="720"/>
          <w:docGrid w:linePitch="360"/>
        </w:sectPr>
      </w:pPr>
    </w:p>
    <w:p w14:paraId="5BBE19FA" w14:textId="77777777" w:rsidR="008100DB" w:rsidRDefault="008100DB" w:rsidP="008100DB">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5022"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696"/>
        <w:gridCol w:w="3637"/>
        <w:gridCol w:w="1046"/>
        <w:gridCol w:w="896"/>
        <w:gridCol w:w="1166"/>
        <w:gridCol w:w="1114"/>
        <w:gridCol w:w="994"/>
        <w:gridCol w:w="4073"/>
      </w:tblGrid>
      <w:tr w:rsidR="008100DB" w:rsidRPr="00B54EC5" w14:paraId="5E0FE726" w14:textId="77777777" w:rsidTr="00316F50">
        <w:trPr>
          <w:cantSplit/>
          <w:trHeight w:val="839"/>
          <w:tblHeader/>
        </w:trPr>
        <w:tc>
          <w:tcPr>
            <w:tcW w:w="255" w:type="pct"/>
            <w:shd w:val="clear" w:color="auto" w:fill="365F91"/>
          </w:tcPr>
          <w:p w14:paraId="26F76104"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No.</w:t>
            </w:r>
          </w:p>
        </w:tc>
        <w:tc>
          <w:tcPr>
            <w:tcW w:w="1335" w:type="pct"/>
            <w:shd w:val="clear" w:color="auto" w:fill="365F91"/>
            <w:vAlign w:val="center"/>
          </w:tcPr>
          <w:p w14:paraId="7B519E15"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Candidate Technology</w:t>
            </w:r>
          </w:p>
        </w:tc>
        <w:tc>
          <w:tcPr>
            <w:tcW w:w="384" w:type="pct"/>
            <w:shd w:val="clear" w:color="auto" w:fill="365F91"/>
          </w:tcPr>
          <w:p w14:paraId="052A7E59"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Rating</w:t>
            </w:r>
          </w:p>
        </w:tc>
        <w:tc>
          <w:tcPr>
            <w:tcW w:w="329" w:type="pct"/>
            <w:shd w:val="clear" w:color="auto" w:fill="365F91"/>
            <w:vAlign w:val="center"/>
          </w:tcPr>
          <w:p w14:paraId="4A3DD367"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Start Session</w:t>
            </w:r>
          </w:p>
        </w:tc>
        <w:tc>
          <w:tcPr>
            <w:tcW w:w="428" w:type="pct"/>
            <w:shd w:val="clear" w:color="auto" w:fill="365F91"/>
            <w:vAlign w:val="center"/>
          </w:tcPr>
          <w:p w14:paraId="40E403AA"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Planned</w:t>
            </w:r>
            <w:r w:rsidRPr="00B54EC5">
              <w:rPr>
                <w:b/>
                <w:bCs/>
                <w:color w:val="FFFFFF"/>
                <w:sz w:val="18"/>
                <w:szCs w:val="18"/>
              </w:rPr>
              <w:br/>
              <w:t>End Session</w:t>
            </w:r>
          </w:p>
        </w:tc>
        <w:tc>
          <w:tcPr>
            <w:tcW w:w="409" w:type="pct"/>
            <w:shd w:val="clear" w:color="auto" w:fill="365F91"/>
            <w:vAlign w:val="center"/>
          </w:tcPr>
          <w:p w14:paraId="066D6428" w14:textId="77777777" w:rsidR="008100DB" w:rsidRPr="00B54EC5" w:rsidRDefault="008100DB" w:rsidP="00316F50">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65" w:type="pct"/>
            <w:shd w:val="clear" w:color="auto" w:fill="365F91"/>
            <w:vAlign w:val="center"/>
          </w:tcPr>
          <w:p w14:paraId="2DA80C61" w14:textId="77777777" w:rsidR="008100DB" w:rsidRPr="00B54EC5" w:rsidRDefault="008100DB" w:rsidP="00316F50">
            <w:pPr>
              <w:keepNext/>
              <w:keepLines/>
              <w:spacing w:before="60" w:after="60"/>
              <w:jc w:val="center"/>
              <w:rPr>
                <w:b/>
                <w:bCs/>
                <w:color w:val="FFFFFF"/>
                <w:sz w:val="18"/>
                <w:szCs w:val="18"/>
              </w:rPr>
            </w:pPr>
            <w:r>
              <w:rPr>
                <w:b/>
                <w:bCs/>
                <w:color w:val="FFFFFF"/>
                <w:sz w:val="18"/>
                <w:szCs w:val="18"/>
              </w:rPr>
              <w:t>Review</w:t>
            </w:r>
            <w:r w:rsidRPr="00B54EC5">
              <w:rPr>
                <w:b/>
                <w:bCs/>
                <w:color w:val="FFFFFF"/>
                <w:sz w:val="18"/>
                <w:szCs w:val="18"/>
              </w:rPr>
              <w:t xml:space="preserve"> </w:t>
            </w:r>
            <w:r>
              <w:rPr>
                <w:b/>
                <w:bCs/>
                <w:color w:val="FFFFFF"/>
                <w:sz w:val="18"/>
                <w:szCs w:val="18"/>
              </w:rPr>
              <w:br/>
            </w:r>
            <w:r w:rsidRPr="00FA2F20">
              <w:rPr>
                <w:b/>
                <w:bCs/>
                <w:color w:val="FFFFFF"/>
                <w:sz w:val="14"/>
                <w:szCs w:val="14"/>
              </w:rPr>
              <w:t>(% complete)</w:t>
            </w:r>
          </w:p>
        </w:tc>
        <w:tc>
          <w:tcPr>
            <w:tcW w:w="1495" w:type="pct"/>
            <w:shd w:val="clear" w:color="auto" w:fill="365F91"/>
            <w:vAlign w:val="center"/>
          </w:tcPr>
          <w:p w14:paraId="22EFA168" w14:textId="77777777" w:rsidR="008100DB" w:rsidRPr="00B54EC5" w:rsidRDefault="008100DB" w:rsidP="00316F50">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8100DB" w:rsidRPr="00B54EC5" w14:paraId="5FCAF79B"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23238AE0"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259386B2" w14:textId="77777777" w:rsidR="008100DB" w:rsidRPr="00B54EC5" w:rsidRDefault="008100DB" w:rsidP="00316F50">
            <w:pPr>
              <w:keepLines/>
              <w:spacing w:beforeLines="60" w:before="144" w:afterLines="60" w:after="144"/>
              <w:ind w:left="454" w:hanging="454"/>
              <w:rPr>
                <w:sz w:val="18"/>
                <w:szCs w:val="18"/>
              </w:rPr>
            </w:pPr>
            <w:r>
              <w:rPr>
                <w:sz w:val="18"/>
                <w:szCs w:val="18"/>
              </w:rPr>
              <w:t>3GPP – 4G (including LTE)</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27A333E8" w14:textId="77777777" w:rsidR="008100DB" w:rsidRPr="00B54EC5" w:rsidRDefault="008100DB" w:rsidP="00316F50">
            <w:pPr>
              <w:keepLines/>
              <w:spacing w:beforeLines="60" w:before="144" w:afterLines="60" w:after="144"/>
              <w:jc w:val="center"/>
              <w:rPr>
                <w:sz w:val="18"/>
                <w:szCs w:val="18"/>
              </w:rPr>
            </w:pPr>
            <w:r>
              <w:rPr>
                <w:sz w:val="18"/>
                <w:szCs w:val="18"/>
              </w:rPr>
              <w:t>Green</w:t>
            </w:r>
          </w:p>
        </w:tc>
        <w:tc>
          <w:tcPr>
            <w:tcW w:w="329" w:type="pct"/>
            <w:tcBorders>
              <w:top w:val="single" w:sz="4" w:space="0" w:color="auto"/>
              <w:left w:val="single" w:sz="4" w:space="0" w:color="auto"/>
              <w:bottom w:val="single" w:sz="4" w:space="0" w:color="auto"/>
              <w:right w:val="single" w:sz="4" w:space="0" w:color="auto"/>
            </w:tcBorders>
            <w:vAlign w:val="center"/>
          </w:tcPr>
          <w:p w14:paraId="3B0B0B92" w14:textId="77777777" w:rsidR="008100DB" w:rsidRPr="00B54EC5" w:rsidRDefault="008100DB" w:rsidP="00316F50">
            <w:pPr>
              <w:keepLines/>
              <w:spacing w:beforeLines="60" w:before="144" w:afterLines="60" w:after="144"/>
              <w:jc w:val="center"/>
              <w:rPr>
                <w:sz w:val="18"/>
                <w:szCs w:val="18"/>
              </w:rPr>
            </w:pPr>
            <w:r>
              <w:rPr>
                <w:sz w:val="18"/>
                <w:szCs w:val="18"/>
              </w:rPr>
              <w:t xml:space="preserve">ENAV22 </w:t>
            </w:r>
            <w:r>
              <w:rPr>
                <w:sz w:val="18"/>
                <w:szCs w:val="18"/>
              </w:rPr>
              <w:br/>
              <w:t>Oct 2018</w:t>
            </w:r>
          </w:p>
        </w:tc>
        <w:tc>
          <w:tcPr>
            <w:tcW w:w="428" w:type="pct"/>
            <w:tcBorders>
              <w:top w:val="single" w:sz="4" w:space="0" w:color="auto"/>
              <w:left w:val="single" w:sz="4" w:space="0" w:color="auto"/>
              <w:bottom w:val="single" w:sz="4" w:space="0" w:color="auto"/>
              <w:right w:val="single" w:sz="4" w:space="0" w:color="auto"/>
            </w:tcBorders>
            <w:vAlign w:val="center"/>
          </w:tcPr>
          <w:p w14:paraId="31C7B409" w14:textId="77777777" w:rsidR="008100DB" w:rsidRPr="00B54EC5" w:rsidRDefault="008100DB" w:rsidP="00316F50">
            <w:pPr>
              <w:keepLines/>
              <w:spacing w:beforeLines="60" w:before="144" w:afterLines="60" w:after="144"/>
              <w:jc w:val="center"/>
              <w:rPr>
                <w:sz w:val="18"/>
                <w:szCs w:val="18"/>
              </w:rPr>
            </w:pPr>
            <w:r>
              <w:rPr>
                <w:sz w:val="18"/>
                <w:szCs w:val="18"/>
              </w:rPr>
              <w:t>ENAV24</w:t>
            </w:r>
            <w:r>
              <w:rPr>
                <w:sz w:val="18"/>
                <w:szCs w:val="18"/>
              </w:rPr>
              <w:br/>
              <w:t>Oct 2019</w:t>
            </w:r>
          </w:p>
        </w:tc>
        <w:tc>
          <w:tcPr>
            <w:tcW w:w="409" w:type="pct"/>
            <w:tcBorders>
              <w:top w:val="single" w:sz="4" w:space="0" w:color="auto"/>
              <w:left w:val="single" w:sz="4" w:space="0" w:color="auto"/>
              <w:bottom w:val="single" w:sz="4" w:space="0" w:color="auto"/>
              <w:right w:val="single" w:sz="4" w:space="0" w:color="auto"/>
            </w:tcBorders>
            <w:vAlign w:val="center"/>
          </w:tcPr>
          <w:p w14:paraId="5552887F" w14:textId="77777777" w:rsidR="008100DB" w:rsidRPr="00B54EC5" w:rsidRDefault="008100DB" w:rsidP="00316F50">
            <w:pPr>
              <w:keepLines/>
              <w:spacing w:beforeLines="60" w:before="144" w:afterLines="60" w:after="144"/>
              <w:jc w:val="center"/>
              <w:rPr>
                <w:sz w:val="18"/>
                <w:szCs w:val="18"/>
              </w:rPr>
            </w:pPr>
            <w:r>
              <w:rPr>
                <w:sz w:val="18"/>
                <w:szCs w:val="18"/>
              </w:rPr>
              <w:t>ENAV 24</w:t>
            </w:r>
            <w:r>
              <w:rPr>
                <w:sz w:val="18"/>
                <w:szCs w:val="18"/>
              </w:rPr>
              <w:br/>
              <w:t>Oct 2019</w:t>
            </w:r>
          </w:p>
        </w:tc>
        <w:tc>
          <w:tcPr>
            <w:tcW w:w="365" w:type="pct"/>
            <w:tcBorders>
              <w:top w:val="single" w:sz="4" w:space="0" w:color="auto"/>
              <w:left w:val="single" w:sz="4" w:space="0" w:color="auto"/>
              <w:bottom w:val="single" w:sz="4" w:space="0" w:color="auto"/>
              <w:right w:val="single" w:sz="4" w:space="0" w:color="auto"/>
            </w:tcBorders>
            <w:vAlign w:val="center"/>
          </w:tcPr>
          <w:p w14:paraId="5A4B5810"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177E352F" w14:textId="77777777" w:rsidR="008100DB" w:rsidRPr="00B54EC5" w:rsidRDefault="008100DB" w:rsidP="00316F50">
            <w:pPr>
              <w:spacing w:beforeLines="60" w:before="144" w:afterLines="60" w:after="144"/>
              <w:jc w:val="center"/>
              <w:rPr>
                <w:sz w:val="18"/>
                <w:szCs w:val="18"/>
              </w:rPr>
            </w:pPr>
            <w:r>
              <w:rPr>
                <w:sz w:val="18"/>
                <w:szCs w:val="18"/>
              </w:rPr>
              <w:t>Note - This technology has been evolved in the development of IMT (IMT-2030)</w:t>
            </w:r>
          </w:p>
        </w:tc>
      </w:tr>
      <w:tr w:rsidR="008100DB" w:rsidRPr="00B54EC5" w14:paraId="2CC52A22"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0889E39B"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2CED732C" w14:textId="77777777" w:rsidR="008100DB" w:rsidRPr="00B54EC5" w:rsidRDefault="008100DB" w:rsidP="00316F50">
            <w:pPr>
              <w:spacing w:beforeLines="60" w:before="144" w:afterLines="60" w:after="144"/>
              <w:contextualSpacing/>
              <w:rPr>
                <w:sz w:val="18"/>
                <w:szCs w:val="18"/>
              </w:rPr>
            </w:pPr>
            <w:r>
              <w:rPr>
                <w:sz w:val="18"/>
                <w:szCs w:val="18"/>
              </w:rPr>
              <w:t>LoRa (Lorawan)</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2C682BDD" w14:textId="77777777" w:rsidR="008100DB" w:rsidRPr="00B54EC5"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33677EB3"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24746276" w14:textId="77777777" w:rsidR="008100DB" w:rsidRPr="00B54EC5" w:rsidRDefault="008100DB" w:rsidP="00316F50">
            <w:pPr>
              <w:keepLines/>
              <w:spacing w:beforeLines="60" w:before="144" w:afterLines="60" w:after="144"/>
              <w:jc w:val="center"/>
              <w:rPr>
                <w:sz w:val="18"/>
                <w:szCs w:val="18"/>
              </w:rPr>
            </w:pPr>
            <w:r>
              <w:rPr>
                <w:sz w:val="18"/>
                <w:szCs w:val="18"/>
              </w:rPr>
              <w:t>ENAV 26</w:t>
            </w:r>
            <w:r>
              <w:rPr>
                <w:sz w:val="18"/>
                <w:szCs w:val="18"/>
              </w:rPr>
              <w:br/>
              <w:t>Oct 2020</w:t>
            </w:r>
          </w:p>
        </w:tc>
        <w:tc>
          <w:tcPr>
            <w:tcW w:w="409" w:type="pct"/>
            <w:tcBorders>
              <w:top w:val="single" w:sz="4" w:space="0" w:color="auto"/>
              <w:left w:val="single" w:sz="4" w:space="0" w:color="auto"/>
              <w:bottom w:val="single" w:sz="4" w:space="0" w:color="auto"/>
              <w:right w:val="single" w:sz="4" w:space="0" w:color="auto"/>
            </w:tcBorders>
            <w:vAlign w:val="center"/>
          </w:tcPr>
          <w:p w14:paraId="1FF1FCA5" w14:textId="77777777" w:rsidR="008100DB" w:rsidRPr="00B54EC5" w:rsidRDefault="008100DB" w:rsidP="00316F50">
            <w:pPr>
              <w:keepLines/>
              <w:spacing w:beforeLines="60" w:before="144" w:afterLines="60" w:after="144"/>
              <w:jc w:val="center"/>
              <w:rPr>
                <w:sz w:val="18"/>
                <w:szCs w:val="18"/>
              </w:rPr>
            </w:pPr>
            <w:r>
              <w:rPr>
                <w:sz w:val="18"/>
                <w:szCs w:val="18"/>
              </w:rPr>
              <w:t>ENAV 27</w:t>
            </w:r>
            <w:r>
              <w:rPr>
                <w:sz w:val="18"/>
                <w:szCs w:val="18"/>
              </w:rPr>
              <w:br/>
              <w:t>March 2021</w:t>
            </w:r>
          </w:p>
        </w:tc>
        <w:tc>
          <w:tcPr>
            <w:tcW w:w="365" w:type="pct"/>
            <w:tcBorders>
              <w:top w:val="single" w:sz="4" w:space="0" w:color="auto"/>
              <w:left w:val="single" w:sz="4" w:space="0" w:color="auto"/>
              <w:bottom w:val="single" w:sz="4" w:space="0" w:color="auto"/>
              <w:right w:val="single" w:sz="4" w:space="0" w:color="auto"/>
            </w:tcBorders>
            <w:vAlign w:val="center"/>
          </w:tcPr>
          <w:p w14:paraId="21760D20"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48E24D88" w14:textId="77777777" w:rsidR="008100DB" w:rsidRPr="00B54EC5" w:rsidRDefault="008100DB" w:rsidP="00316F50">
            <w:pPr>
              <w:spacing w:beforeLines="60" w:before="144" w:afterLines="60" w:after="144"/>
              <w:jc w:val="center"/>
              <w:rPr>
                <w:sz w:val="18"/>
                <w:szCs w:val="18"/>
              </w:rPr>
            </w:pPr>
            <w:r>
              <w:rPr>
                <w:sz w:val="18"/>
                <w:szCs w:val="18"/>
              </w:rPr>
              <w:t>S</w:t>
            </w:r>
            <w:r w:rsidRPr="00552ADB">
              <w:rPr>
                <w:sz w:val="18"/>
                <w:szCs w:val="18"/>
              </w:rPr>
              <w:t>ome issues identified as Amber related to costs (unknown / ongoing fees) and risks associated with licensed and unlicensed services.  NB-IoT – licenced – guarantee of service; ISM bands by nature unlicensed with no guarantee of service.</w:t>
            </w:r>
          </w:p>
        </w:tc>
      </w:tr>
      <w:tr w:rsidR="008100DB" w14:paraId="0A073F0B"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22EE1805"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231C3E1A" w14:textId="77777777" w:rsidR="008100DB" w:rsidRDefault="008100DB" w:rsidP="00316F50">
            <w:pPr>
              <w:spacing w:beforeLines="60" w:before="144" w:afterLines="60" w:after="144"/>
              <w:contextualSpacing/>
              <w:rPr>
                <w:sz w:val="18"/>
                <w:szCs w:val="18"/>
              </w:rPr>
            </w:pPr>
            <w:r>
              <w:rPr>
                <w:sz w:val="18"/>
                <w:szCs w:val="18"/>
              </w:rPr>
              <w:t>Digital VHF - dPMR</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0D872D76" w14:textId="77777777" w:rsidR="008100DB"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5E7BC52" w14:textId="77777777" w:rsidR="008100DB" w:rsidRDefault="008100DB" w:rsidP="00316F50">
            <w:pPr>
              <w:keepLines/>
              <w:spacing w:beforeLines="60" w:before="144" w:afterLines="60" w:after="144"/>
              <w:jc w:val="center"/>
              <w:rPr>
                <w:sz w:val="18"/>
                <w:szCs w:val="18"/>
              </w:rPr>
            </w:pPr>
            <w:r>
              <w:rPr>
                <w:sz w:val="18"/>
                <w:szCs w:val="18"/>
              </w:rPr>
              <w:t>ENAV 23</w:t>
            </w:r>
            <w:r>
              <w:rPr>
                <w:sz w:val="18"/>
                <w:szCs w:val="18"/>
              </w:rPr>
              <w:br/>
              <w:t>March 2019</w:t>
            </w:r>
          </w:p>
        </w:tc>
        <w:tc>
          <w:tcPr>
            <w:tcW w:w="428" w:type="pct"/>
            <w:tcBorders>
              <w:top w:val="single" w:sz="4" w:space="0" w:color="auto"/>
              <w:left w:val="single" w:sz="4" w:space="0" w:color="auto"/>
              <w:bottom w:val="single" w:sz="4" w:space="0" w:color="auto"/>
              <w:right w:val="single" w:sz="4" w:space="0" w:color="auto"/>
            </w:tcBorders>
            <w:vAlign w:val="center"/>
          </w:tcPr>
          <w:p w14:paraId="76304EF5" w14:textId="77777777" w:rsidR="008100DB"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09" w:type="pct"/>
            <w:tcBorders>
              <w:top w:val="single" w:sz="4" w:space="0" w:color="auto"/>
              <w:left w:val="single" w:sz="4" w:space="0" w:color="auto"/>
              <w:bottom w:val="single" w:sz="4" w:space="0" w:color="auto"/>
              <w:right w:val="single" w:sz="4" w:space="0" w:color="auto"/>
            </w:tcBorders>
            <w:vAlign w:val="center"/>
          </w:tcPr>
          <w:p w14:paraId="3651FD8C" w14:textId="77777777" w:rsidR="008100DB" w:rsidRDefault="008100DB" w:rsidP="00316F50">
            <w:pPr>
              <w:keepLines/>
              <w:spacing w:beforeLines="60" w:before="144" w:afterLines="60" w:after="144"/>
              <w:jc w:val="center"/>
              <w:rPr>
                <w:sz w:val="18"/>
                <w:szCs w:val="18"/>
              </w:rPr>
            </w:pPr>
            <w:r>
              <w:rPr>
                <w:sz w:val="18"/>
                <w:szCs w:val="18"/>
              </w:rPr>
              <w:t>ENAV 31 (ENAV EM1)</w:t>
            </w:r>
            <w:r>
              <w:rPr>
                <w:sz w:val="18"/>
                <w:szCs w:val="18"/>
              </w:rPr>
              <w:br/>
              <w:t>Feb 2023</w:t>
            </w:r>
          </w:p>
        </w:tc>
        <w:tc>
          <w:tcPr>
            <w:tcW w:w="365" w:type="pct"/>
            <w:tcBorders>
              <w:top w:val="single" w:sz="4" w:space="0" w:color="auto"/>
              <w:left w:val="single" w:sz="4" w:space="0" w:color="auto"/>
              <w:bottom w:val="single" w:sz="4" w:space="0" w:color="auto"/>
              <w:right w:val="single" w:sz="4" w:space="0" w:color="auto"/>
            </w:tcBorders>
            <w:vAlign w:val="center"/>
          </w:tcPr>
          <w:p w14:paraId="0278B71C" w14:textId="77777777" w:rsidR="008100DB" w:rsidRDefault="008100DB" w:rsidP="00316F50">
            <w:pPr>
              <w:spacing w:beforeLines="60" w:before="144" w:afterLines="60" w:after="144"/>
              <w:jc w:val="center"/>
              <w:rPr>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6C155914" w14:textId="77777777" w:rsidR="008100DB" w:rsidRDefault="008100DB" w:rsidP="00316F50">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8100DB" w:rsidRPr="00B54EC5" w14:paraId="00EA1D3E"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530A4D41"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4D42A2A9" w14:textId="77777777" w:rsidR="008100DB" w:rsidRPr="00B54EC5" w:rsidRDefault="008100DB" w:rsidP="00316F50">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Virgin/OneWeb</w:t>
            </w:r>
            <w:r>
              <w:rPr>
                <w:sz w:val="18"/>
                <w:szCs w:val="18"/>
              </w:rPr>
              <w:t xml:space="preserve">; </w:t>
            </w:r>
            <w:r w:rsidRPr="000836E7">
              <w:rPr>
                <w:sz w:val="18"/>
                <w:szCs w:val="18"/>
              </w:rPr>
              <w:t>SpaceX/Starlink</w:t>
            </w:r>
            <w:r>
              <w:rPr>
                <w:sz w:val="18"/>
                <w:szCs w:val="18"/>
              </w:rPr>
              <w:t xml:space="preserve">; </w:t>
            </w:r>
            <w:r w:rsidRPr="000836E7">
              <w:rPr>
                <w:sz w:val="18"/>
                <w:szCs w:val="18"/>
              </w:rPr>
              <w:t>Amazon/Kuiper, (2026)</w:t>
            </w:r>
            <w:r>
              <w:rPr>
                <w:sz w:val="18"/>
                <w:szCs w:val="18"/>
              </w:rPr>
              <w:t xml:space="preserve">; </w:t>
            </w:r>
            <w:r w:rsidRPr="000836E7">
              <w:rPr>
                <w:sz w:val="18"/>
                <w:szCs w:val="18"/>
              </w:rPr>
              <w:t>Telsat Lightspeed, (2026)</w:t>
            </w:r>
            <w:r>
              <w:rPr>
                <w:sz w:val="18"/>
                <w:szCs w:val="18"/>
              </w:rPr>
              <w:t xml:space="preserve">; </w:t>
            </w:r>
            <w:r w:rsidRPr="000836E7">
              <w:rPr>
                <w:sz w:val="18"/>
                <w:szCs w:val="18"/>
              </w:rPr>
              <w:t>ESA</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10670464" w14:textId="77777777" w:rsidR="008100DB" w:rsidRPr="00B54EC5" w:rsidRDefault="008100DB" w:rsidP="00316F50">
            <w:pPr>
              <w:keepLines/>
              <w:spacing w:beforeLines="60" w:before="144" w:afterLines="60" w:after="144"/>
              <w:jc w:val="center"/>
              <w:rPr>
                <w:sz w:val="18"/>
                <w:szCs w:val="18"/>
              </w:rPr>
            </w:pPr>
            <w:r>
              <w:rPr>
                <w:sz w:val="18"/>
                <w:szCs w:val="18"/>
              </w:rPr>
              <w:t>Green</w:t>
            </w:r>
          </w:p>
        </w:tc>
        <w:tc>
          <w:tcPr>
            <w:tcW w:w="329" w:type="pct"/>
            <w:tcBorders>
              <w:top w:val="single" w:sz="4" w:space="0" w:color="auto"/>
              <w:left w:val="single" w:sz="4" w:space="0" w:color="auto"/>
              <w:bottom w:val="single" w:sz="4" w:space="0" w:color="auto"/>
              <w:right w:val="single" w:sz="4" w:space="0" w:color="auto"/>
            </w:tcBorders>
            <w:vAlign w:val="center"/>
          </w:tcPr>
          <w:p w14:paraId="5B201F62"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7A60CF22"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vAlign w:val="center"/>
          </w:tcPr>
          <w:p w14:paraId="6EF75810" w14:textId="77777777" w:rsidR="008100DB" w:rsidRPr="00B54EC5" w:rsidRDefault="008100DB" w:rsidP="00316F50">
            <w:pPr>
              <w:keepLines/>
              <w:spacing w:beforeLines="60" w:before="144" w:afterLines="60" w:after="144"/>
              <w:jc w:val="center"/>
              <w:rPr>
                <w:sz w:val="18"/>
                <w:szCs w:val="18"/>
              </w:rPr>
            </w:pPr>
            <w:r>
              <w:rPr>
                <w:sz w:val="18"/>
                <w:szCs w:val="18"/>
              </w:rPr>
              <w:t>ENAV 31 (ENAV EM1)</w:t>
            </w:r>
            <w:r>
              <w:rPr>
                <w:sz w:val="18"/>
                <w:szCs w:val="18"/>
              </w:rPr>
              <w:br/>
              <w:t>Feb 2023</w:t>
            </w:r>
          </w:p>
        </w:tc>
        <w:tc>
          <w:tcPr>
            <w:tcW w:w="365" w:type="pct"/>
            <w:tcBorders>
              <w:top w:val="single" w:sz="4" w:space="0" w:color="auto"/>
              <w:left w:val="single" w:sz="4" w:space="0" w:color="auto"/>
              <w:bottom w:val="single" w:sz="4" w:space="0" w:color="auto"/>
              <w:right w:val="single" w:sz="4" w:space="0" w:color="auto"/>
            </w:tcBorders>
            <w:vAlign w:val="center"/>
          </w:tcPr>
          <w:p w14:paraId="21FA62D0"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1DAD88ED" w14:textId="77777777" w:rsidR="008100DB" w:rsidRDefault="008100DB" w:rsidP="00316F50">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antenna and monthly data plan subscription. </w:t>
            </w:r>
          </w:p>
          <w:p w14:paraId="256AAAE4" w14:textId="77777777" w:rsidR="008100DB" w:rsidRPr="004D36A4" w:rsidRDefault="008100DB" w:rsidP="00316F50">
            <w:pPr>
              <w:rPr>
                <w:sz w:val="18"/>
                <w:szCs w:val="18"/>
              </w:rPr>
            </w:pPr>
          </w:p>
          <w:p w14:paraId="082AA88D" w14:textId="77777777" w:rsidR="008100DB" w:rsidRPr="004D36A4" w:rsidRDefault="008100DB" w:rsidP="00316F50">
            <w:pPr>
              <w:rPr>
                <w:sz w:val="18"/>
                <w:szCs w:val="18"/>
              </w:rPr>
            </w:pPr>
          </w:p>
          <w:p w14:paraId="6790D3C8" w14:textId="77777777" w:rsidR="008100DB" w:rsidRPr="004D36A4" w:rsidRDefault="008100DB" w:rsidP="00316F50">
            <w:pPr>
              <w:rPr>
                <w:sz w:val="18"/>
                <w:szCs w:val="18"/>
              </w:rPr>
            </w:pPr>
          </w:p>
          <w:p w14:paraId="3A198017" w14:textId="77777777" w:rsidR="008100DB" w:rsidRPr="004D36A4" w:rsidRDefault="008100DB" w:rsidP="00316F50">
            <w:pPr>
              <w:rPr>
                <w:sz w:val="18"/>
                <w:szCs w:val="18"/>
              </w:rPr>
            </w:pPr>
          </w:p>
          <w:p w14:paraId="7F53C36D" w14:textId="77777777" w:rsidR="008100DB" w:rsidRPr="004D36A4" w:rsidRDefault="008100DB" w:rsidP="00316F50">
            <w:pPr>
              <w:rPr>
                <w:sz w:val="18"/>
                <w:szCs w:val="18"/>
              </w:rPr>
            </w:pPr>
          </w:p>
          <w:p w14:paraId="4B7D1AF7" w14:textId="77777777" w:rsidR="008100DB" w:rsidRPr="004D36A4" w:rsidRDefault="008100DB" w:rsidP="00316F50">
            <w:pPr>
              <w:rPr>
                <w:sz w:val="18"/>
                <w:szCs w:val="18"/>
              </w:rPr>
            </w:pPr>
          </w:p>
          <w:p w14:paraId="19806500" w14:textId="77777777" w:rsidR="008100DB" w:rsidRPr="004D36A4" w:rsidRDefault="008100DB" w:rsidP="00316F50">
            <w:pPr>
              <w:rPr>
                <w:sz w:val="18"/>
                <w:szCs w:val="18"/>
              </w:rPr>
            </w:pPr>
          </w:p>
          <w:p w14:paraId="6DAF80B9" w14:textId="77777777" w:rsidR="008100DB" w:rsidRPr="004D36A4" w:rsidRDefault="008100DB" w:rsidP="00316F50">
            <w:pPr>
              <w:rPr>
                <w:sz w:val="18"/>
                <w:szCs w:val="18"/>
              </w:rPr>
            </w:pPr>
          </w:p>
        </w:tc>
      </w:tr>
      <w:tr w:rsidR="008100DB" w:rsidRPr="00B54EC5" w14:paraId="4AD0DC35"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30707385"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650C7E4C" w14:textId="77777777" w:rsidR="008100DB" w:rsidRPr="00B54EC5" w:rsidRDefault="008100DB" w:rsidP="00316F50">
            <w:pPr>
              <w:spacing w:beforeLines="60" w:before="144" w:afterLines="60" w:after="144"/>
              <w:contextualSpacing/>
              <w:rPr>
                <w:sz w:val="18"/>
                <w:szCs w:val="18"/>
              </w:rPr>
            </w:pPr>
            <w:r>
              <w:rPr>
                <w:sz w:val="18"/>
                <w:szCs w:val="18"/>
              </w:rPr>
              <w:t>NAVDAT – development in progress, updates provided to IMO.</w:t>
            </w:r>
          </w:p>
        </w:tc>
        <w:tc>
          <w:tcPr>
            <w:tcW w:w="384" w:type="pct"/>
            <w:tcBorders>
              <w:top w:val="single" w:sz="4" w:space="0" w:color="auto"/>
              <w:left w:val="single" w:sz="4" w:space="0" w:color="auto"/>
              <w:bottom w:val="single" w:sz="4" w:space="0" w:color="auto"/>
              <w:right w:val="single" w:sz="4" w:space="0" w:color="auto"/>
            </w:tcBorders>
          </w:tcPr>
          <w:p w14:paraId="2B560BCE" w14:textId="77777777" w:rsidR="008100DB" w:rsidRPr="00B54EC5" w:rsidRDefault="008100DB" w:rsidP="00316F50">
            <w:pPr>
              <w:keepLines/>
              <w:spacing w:beforeLines="60" w:before="144" w:afterLines="60" w:after="144"/>
              <w:jc w:val="center"/>
              <w:rPr>
                <w:sz w:val="18"/>
                <w:szCs w:val="18"/>
              </w:rPr>
            </w:pPr>
            <w:r>
              <w:rPr>
                <w:sz w:val="18"/>
                <w:szCs w:val="18"/>
              </w:rPr>
              <w:t>On hold</w:t>
            </w:r>
          </w:p>
        </w:tc>
        <w:tc>
          <w:tcPr>
            <w:tcW w:w="329" w:type="pct"/>
            <w:tcBorders>
              <w:top w:val="single" w:sz="4" w:space="0" w:color="auto"/>
              <w:left w:val="single" w:sz="4" w:space="0" w:color="auto"/>
              <w:bottom w:val="single" w:sz="4" w:space="0" w:color="auto"/>
              <w:right w:val="single" w:sz="4" w:space="0" w:color="auto"/>
            </w:tcBorders>
            <w:vAlign w:val="center"/>
          </w:tcPr>
          <w:p w14:paraId="1F0FA612"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3662B7E9"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vAlign w:val="center"/>
          </w:tcPr>
          <w:p w14:paraId="04364867"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14:paraId="31845A55"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495" w:type="pct"/>
            <w:tcBorders>
              <w:top w:val="single" w:sz="4" w:space="0" w:color="auto"/>
              <w:left w:val="single" w:sz="4" w:space="0" w:color="auto"/>
              <w:bottom w:val="single" w:sz="4" w:space="0" w:color="auto"/>
              <w:right w:val="single" w:sz="4" w:space="0" w:color="auto"/>
            </w:tcBorders>
            <w:vAlign w:val="center"/>
          </w:tcPr>
          <w:p w14:paraId="3D8A2A39" w14:textId="77777777" w:rsidR="008100DB" w:rsidRDefault="008100DB" w:rsidP="00316F50">
            <w:pPr>
              <w:spacing w:beforeLines="60" w:before="144" w:afterLines="60" w:after="144"/>
              <w:jc w:val="center"/>
              <w:rPr>
                <w:sz w:val="18"/>
                <w:szCs w:val="18"/>
              </w:rPr>
            </w:pPr>
            <w:r>
              <w:rPr>
                <w:sz w:val="18"/>
                <w:szCs w:val="18"/>
              </w:rPr>
              <w:t>Noting the work at IMO on NAVDAT, deemed not suitable for full template review. May be reviewed if further input is received.</w:t>
            </w:r>
          </w:p>
          <w:p w14:paraId="7882A126" w14:textId="77777777" w:rsidR="008100DB" w:rsidRPr="004D36A4" w:rsidRDefault="008100DB" w:rsidP="00316F50">
            <w:pPr>
              <w:rPr>
                <w:sz w:val="18"/>
                <w:szCs w:val="18"/>
              </w:rPr>
            </w:pPr>
          </w:p>
          <w:p w14:paraId="466D23D8" w14:textId="77777777" w:rsidR="008100DB" w:rsidRPr="004D36A4" w:rsidRDefault="008100DB" w:rsidP="00316F50">
            <w:pPr>
              <w:rPr>
                <w:sz w:val="18"/>
                <w:szCs w:val="18"/>
              </w:rPr>
            </w:pPr>
          </w:p>
          <w:p w14:paraId="6404E4D1" w14:textId="77777777" w:rsidR="008100DB" w:rsidRPr="004D36A4" w:rsidRDefault="008100DB" w:rsidP="00316F50">
            <w:pPr>
              <w:rPr>
                <w:sz w:val="18"/>
                <w:szCs w:val="18"/>
              </w:rPr>
            </w:pPr>
          </w:p>
          <w:p w14:paraId="2ACB0D7A" w14:textId="77777777" w:rsidR="008100DB" w:rsidRPr="004D36A4" w:rsidRDefault="008100DB" w:rsidP="00316F50">
            <w:pPr>
              <w:rPr>
                <w:sz w:val="18"/>
                <w:szCs w:val="18"/>
              </w:rPr>
            </w:pPr>
          </w:p>
        </w:tc>
      </w:tr>
      <w:tr w:rsidR="008100DB" w:rsidRPr="00B54EC5" w14:paraId="18C79E18"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499CC3C1"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E0EAF89" w14:textId="77777777" w:rsidR="008100DB" w:rsidRPr="00B54EC5" w:rsidRDefault="008100DB" w:rsidP="00316F50">
            <w:pPr>
              <w:spacing w:beforeLines="60" w:before="144" w:afterLines="60" w:after="144"/>
              <w:rPr>
                <w:sz w:val="18"/>
                <w:szCs w:val="18"/>
              </w:rPr>
            </w:pPr>
            <w:r>
              <w:rPr>
                <w:sz w:val="18"/>
                <w:szCs w:val="18"/>
              </w:rPr>
              <w:t xml:space="preserve">LiFi (Light Fidelity) </w:t>
            </w:r>
          </w:p>
        </w:tc>
        <w:tc>
          <w:tcPr>
            <w:tcW w:w="384" w:type="pct"/>
            <w:tcBorders>
              <w:top w:val="single" w:sz="4" w:space="0" w:color="auto"/>
              <w:left w:val="single" w:sz="4" w:space="0" w:color="auto"/>
              <w:bottom w:val="single" w:sz="4" w:space="0" w:color="auto"/>
              <w:right w:val="single" w:sz="4" w:space="0" w:color="auto"/>
            </w:tcBorders>
          </w:tcPr>
          <w:p w14:paraId="3470EE3E" w14:textId="77777777" w:rsidR="008100DB" w:rsidRPr="00B54EC5" w:rsidRDefault="008100DB" w:rsidP="00316F50">
            <w:pPr>
              <w:keepLines/>
              <w:spacing w:beforeLines="60" w:before="144" w:afterLines="60" w:after="144"/>
              <w:jc w:val="center"/>
              <w:rPr>
                <w:sz w:val="18"/>
                <w:szCs w:val="18"/>
              </w:rPr>
            </w:pPr>
            <w:r>
              <w:rPr>
                <w:sz w:val="18"/>
                <w:szCs w:val="18"/>
              </w:rPr>
              <w:t>On hold</w:t>
            </w:r>
          </w:p>
        </w:tc>
        <w:tc>
          <w:tcPr>
            <w:tcW w:w="329" w:type="pct"/>
            <w:tcBorders>
              <w:top w:val="single" w:sz="4" w:space="0" w:color="auto"/>
              <w:left w:val="single" w:sz="4" w:space="0" w:color="auto"/>
              <w:bottom w:val="single" w:sz="4" w:space="0" w:color="auto"/>
              <w:right w:val="single" w:sz="4" w:space="0" w:color="auto"/>
            </w:tcBorders>
            <w:vAlign w:val="center"/>
          </w:tcPr>
          <w:p w14:paraId="6B708156" w14:textId="77777777" w:rsidR="008100DB" w:rsidRPr="00B54EC5" w:rsidRDefault="008100DB" w:rsidP="00316F50">
            <w:pPr>
              <w:keepLines/>
              <w:spacing w:beforeLines="60" w:before="144" w:afterLines="60" w:after="144"/>
              <w:jc w:val="center"/>
              <w:rPr>
                <w:sz w:val="18"/>
                <w:szCs w:val="18"/>
              </w:rPr>
            </w:pPr>
            <w:r>
              <w:rPr>
                <w:sz w:val="18"/>
                <w:szCs w:val="18"/>
              </w:rPr>
              <w:t>ENAV 25</w:t>
            </w:r>
            <w:r>
              <w:rPr>
                <w:sz w:val="18"/>
                <w:szCs w:val="18"/>
              </w:rPr>
              <w:br/>
              <w:t>March 2020</w:t>
            </w:r>
          </w:p>
        </w:tc>
        <w:tc>
          <w:tcPr>
            <w:tcW w:w="428" w:type="pct"/>
            <w:tcBorders>
              <w:top w:val="single" w:sz="4" w:space="0" w:color="auto"/>
              <w:left w:val="single" w:sz="4" w:space="0" w:color="auto"/>
              <w:bottom w:val="single" w:sz="4" w:space="0" w:color="auto"/>
              <w:right w:val="single" w:sz="4" w:space="0" w:color="auto"/>
            </w:tcBorders>
            <w:vAlign w:val="center"/>
          </w:tcPr>
          <w:p w14:paraId="561E9EA7"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vAlign w:val="center"/>
          </w:tcPr>
          <w:p w14:paraId="6FB94169" w14:textId="77777777" w:rsidR="008100DB" w:rsidRPr="00B54EC5" w:rsidRDefault="008100DB" w:rsidP="00316F50">
            <w:pPr>
              <w:keepLines/>
              <w:spacing w:beforeLines="60" w:before="144" w:afterLines="60" w:after="144"/>
              <w:jc w:val="center"/>
              <w:rPr>
                <w:sz w:val="18"/>
                <w:szCs w:val="18"/>
              </w:rPr>
            </w:pPr>
            <w:r>
              <w:rPr>
                <w:sz w:val="18"/>
                <w:szCs w:val="18"/>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14:paraId="310F43B2"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495" w:type="pct"/>
            <w:tcBorders>
              <w:top w:val="single" w:sz="4" w:space="0" w:color="auto"/>
              <w:left w:val="single" w:sz="4" w:space="0" w:color="auto"/>
              <w:bottom w:val="single" w:sz="4" w:space="0" w:color="auto"/>
              <w:right w:val="single" w:sz="4" w:space="0" w:color="auto"/>
            </w:tcBorders>
            <w:vAlign w:val="center"/>
          </w:tcPr>
          <w:p w14:paraId="31A4C288" w14:textId="77777777" w:rsidR="008100DB" w:rsidRPr="00B54EC5" w:rsidRDefault="008100DB" w:rsidP="00316F50">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8100DB" w:rsidRPr="00B54EC5" w14:paraId="52E66D89"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3D08CB85"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5748E20" w14:textId="77777777" w:rsidR="008100DB" w:rsidRPr="00B54EC5" w:rsidRDefault="008100DB" w:rsidP="00316F50">
            <w:pPr>
              <w:spacing w:beforeLines="60" w:before="144" w:afterLines="60" w:after="144"/>
              <w:contextualSpacing/>
              <w:rPr>
                <w:sz w:val="18"/>
                <w:szCs w:val="18"/>
              </w:rPr>
            </w:pPr>
            <w:r>
              <w:rPr>
                <w:sz w:val="18"/>
                <w:szCs w:val="18"/>
              </w:rPr>
              <w:t xml:space="preserve">Resilience in PNT: GPS/GNSS (presented by Orolia, technology called M SecureSync) </w:t>
            </w:r>
          </w:p>
        </w:tc>
        <w:tc>
          <w:tcPr>
            <w:tcW w:w="384" w:type="pct"/>
            <w:tcBorders>
              <w:top w:val="single" w:sz="4" w:space="0" w:color="auto"/>
              <w:left w:val="single" w:sz="4" w:space="0" w:color="auto"/>
              <w:bottom w:val="single" w:sz="4" w:space="0" w:color="auto"/>
              <w:right w:val="single" w:sz="4" w:space="0" w:color="auto"/>
            </w:tcBorders>
            <w:shd w:val="clear" w:color="auto" w:fill="FFC000"/>
          </w:tcPr>
          <w:p w14:paraId="337D2F2D" w14:textId="77777777" w:rsidR="008100DB" w:rsidRPr="00B54EC5" w:rsidRDefault="008100DB" w:rsidP="00316F50">
            <w:pPr>
              <w:keepLines/>
              <w:spacing w:beforeLines="60" w:before="144" w:afterLines="60" w:after="144"/>
              <w:jc w:val="center"/>
              <w:rPr>
                <w:sz w:val="18"/>
                <w:szCs w:val="18"/>
              </w:rPr>
            </w:pPr>
            <w:r>
              <w:rPr>
                <w:sz w:val="18"/>
                <w:szCs w:val="18"/>
              </w:rPr>
              <w:t>Amber (some green)</w:t>
            </w:r>
          </w:p>
        </w:tc>
        <w:tc>
          <w:tcPr>
            <w:tcW w:w="329" w:type="pct"/>
            <w:tcBorders>
              <w:top w:val="single" w:sz="4" w:space="0" w:color="auto"/>
              <w:left w:val="single" w:sz="4" w:space="0" w:color="auto"/>
              <w:bottom w:val="single" w:sz="4" w:space="0" w:color="auto"/>
              <w:right w:val="single" w:sz="4" w:space="0" w:color="auto"/>
            </w:tcBorders>
            <w:vAlign w:val="center"/>
          </w:tcPr>
          <w:p w14:paraId="6487AB1C" w14:textId="77777777" w:rsidR="008100DB" w:rsidRPr="00B54EC5" w:rsidRDefault="008100DB" w:rsidP="00316F50">
            <w:pPr>
              <w:keepLines/>
              <w:spacing w:beforeLines="60" w:before="144" w:afterLines="60" w:after="144"/>
              <w:jc w:val="center"/>
              <w:rPr>
                <w:sz w:val="18"/>
                <w:szCs w:val="18"/>
              </w:rPr>
            </w:pPr>
            <w:r>
              <w:rPr>
                <w:sz w:val="18"/>
                <w:szCs w:val="18"/>
              </w:rPr>
              <w:t>ENAV 28</w:t>
            </w:r>
            <w:r>
              <w:rPr>
                <w:sz w:val="18"/>
                <w:szCs w:val="18"/>
              </w:rPr>
              <w:br/>
              <w:t>Oct 2021</w:t>
            </w:r>
          </w:p>
        </w:tc>
        <w:tc>
          <w:tcPr>
            <w:tcW w:w="428" w:type="pct"/>
            <w:tcBorders>
              <w:top w:val="single" w:sz="4" w:space="0" w:color="auto"/>
              <w:left w:val="single" w:sz="4" w:space="0" w:color="auto"/>
              <w:bottom w:val="single" w:sz="4" w:space="0" w:color="auto"/>
              <w:right w:val="single" w:sz="4" w:space="0" w:color="auto"/>
            </w:tcBorders>
            <w:vAlign w:val="center"/>
          </w:tcPr>
          <w:p w14:paraId="43BC423D" w14:textId="77777777" w:rsidR="008100DB" w:rsidRPr="00B54EC5"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409" w:type="pct"/>
            <w:tcBorders>
              <w:top w:val="single" w:sz="4" w:space="0" w:color="auto"/>
              <w:left w:val="single" w:sz="4" w:space="0" w:color="auto"/>
              <w:bottom w:val="single" w:sz="4" w:space="0" w:color="auto"/>
              <w:right w:val="single" w:sz="4" w:space="0" w:color="auto"/>
            </w:tcBorders>
            <w:vAlign w:val="center"/>
          </w:tcPr>
          <w:p w14:paraId="2845FBAC" w14:textId="77777777" w:rsidR="008100DB" w:rsidRPr="00B54EC5"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365" w:type="pct"/>
            <w:tcBorders>
              <w:top w:val="single" w:sz="4" w:space="0" w:color="auto"/>
              <w:left w:val="single" w:sz="4" w:space="0" w:color="auto"/>
              <w:bottom w:val="single" w:sz="4" w:space="0" w:color="auto"/>
              <w:right w:val="single" w:sz="4" w:space="0" w:color="auto"/>
            </w:tcBorders>
            <w:vAlign w:val="center"/>
          </w:tcPr>
          <w:p w14:paraId="1FD4C356" w14:textId="77777777" w:rsidR="008100DB" w:rsidRPr="00B54EC5" w:rsidRDefault="008100DB" w:rsidP="00316F50">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40568984" w14:textId="77777777" w:rsidR="008100DB" w:rsidRPr="00B54EC5" w:rsidRDefault="008100DB" w:rsidP="00316F50">
            <w:pPr>
              <w:spacing w:beforeLines="60" w:before="144" w:afterLines="60" w:after="144"/>
              <w:jc w:val="center"/>
              <w:rPr>
                <w:sz w:val="18"/>
                <w:szCs w:val="18"/>
              </w:rPr>
            </w:pPr>
            <w:r>
              <w:rPr>
                <w:sz w:val="18"/>
                <w:szCs w:val="18"/>
              </w:rPr>
              <w:t xml:space="preserve">Review template for Orolia covers both M SecureSync and GNSS Antenna.  For M SecureSync, the systems is not yet mature, awaiting feedback from trials.  There are patens on the technology. </w:t>
            </w:r>
          </w:p>
        </w:tc>
      </w:tr>
      <w:tr w:rsidR="008100DB" w14:paraId="0A60F3A6"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6D04FFC7"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73D55B6B" w14:textId="77777777" w:rsidR="008100DB" w:rsidDel="00E4215B" w:rsidRDefault="008100DB" w:rsidP="00316F50">
            <w:pPr>
              <w:spacing w:beforeLines="60" w:before="144" w:afterLines="60" w:after="144"/>
              <w:contextualSpacing/>
              <w:rPr>
                <w:sz w:val="18"/>
                <w:szCs w:val="18"/>
              </w:rPr>
            </w:pPr>
            <w:r>
              <w:rPr>
                <w:sz w:val="18"/>
                <w:szCs w:val="18"/>
              </w:rPr>
              <w:t xml:space="preserve">Resilience in PNT: GPS/GNSS (presented by Orolia, GNSS antenna systems) </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5B2107E3" w14:textId="77777777" w:rsidR="008100DB"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D387E96" w14:textId="77777777" w:rsidR="008100DB" w:rsidRDefault="008100DB" w:rsidP="00316F50">
            <w:pPr>
              <w:keepLines/>
              <w:spacing w:beforeLines="60" w:before="144" w:afterLines="60" w:after="144"/>
              <w:jc w:val="center"/>
              <w:rPr>
                <w:sz w:val="18"/>
                <w:szCs w:val="18"/>
              </w:rPr>
            </w:pPr>
            <w:r>
              <w:rPr>
                <w:sz w:val="18"/>
                <w:szCs w:val="18"/>
              </w:rPr>
              <w:t>ENAV 28</w:t>
            </w:r>
            <w:r>
              <w:rPr>
                <w:sz w:val="18"/>
                <w:szCs w:val="18"/>
              </w:rPr>
              <w:br/>
              <w:t>Oct 2021</w:t>
            </w:r>
          </w:p>
        </w:tc>
        <w:tc>
          <w:tcPr>
            <w:tcW w:w="428" w:type="pct"/>
            <w:tcBorders>
              <w:top w:val="single" w:sz="4" w:space="0" w:color="auto"/>
              <w:left w:val="single" w:sz="4" w:space="0" w:color="auto"/>
              <w:bottom w:val="single" w:sz="4" w:space="0" w:color="auto"/>
              <w:right w:val="single" w:sz="4" w:space="0" w:color="auto"/>
            </w:tcBorders>
            <w:vAlign w:val="center"/>
          </w:tcPr>
          <w:p w14:paraId="1B5D0248" w14:textId="77777777" w:rsidR="008100DB"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409" w:type="pct"/>
            <w:tcBorders>
              <w:top w:val="single" w:sz="4" w:space="0" w:color="auto"/>
              <w:left w:val="single" w:sz="4" w:space="0" w:color="auto"/>
              <w:bottom w:val="single" w:sz="4" w:space="0" w:color="auto"/>
              <w:right w:val="single" w:sz="4" w:space="0" w:color="auto"/>
            </w:tcBorders>
            <w:vAlign w:val="center"/>
          </w:tcPr>
          <w:p w14:paraId="5A2D4A10" w14:textId="77777777" w:rsidR="008100DB" w:rsidRDefault="008100DB" w:rsidP="00316F50">
            <w:pPr>
              <w:keepLines/>
              <w:spacing w:beforeLines="60" w:before="144" w:afterLines="60" w:after="144"/>
              <w:jc w:val="center"/>
              <w:rPr>
                <w:sz w:val="18"/>
                <w:szCs w:val="18"/>
              </w:rPr>
            </w:pPr>
            <w:r>
              <w:rPr>
                <w:sz w:val="18"/>
                <w:szCs w:val="18"/>
              </w:rPr>
              <w:t>ENAV 29</w:t>
            </w:r>
            <w:r>
              <w:rPr>
                <w:sz w:val="18"/>
                <w:szCs w:val="18"/>
              </w:rPr>
              <w:br/>
              <w:t>March 2022</w:t>
            </w:r>
          </w:p>
        </w:tc>
        <w:tc>
          <w:tcPr>
            <w:tcW w:w="365" w:type="pct"/>
            <w:tcBorders>
              <w:top w:val="single" w:sz="4" w:space="0" w:color="auto"/>
              <w:left w:val="single" w:sz="4" w:space="0" w:color="auto"/>
              <w:bottom w:val="single" w:sz="4" w:space="0" w:color="auto"/>
              <w:right w:val="single" w:sz="4" w:space="0" w:color="auto"/>
            </w:tcBorders>
            <w:vAlign w:val="center"/>
          </w:tcPr>
          <w:p w14:paraId="167F33B6" w14:textId="77777777" w:rsidR="008100DB"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28EF962D" w14:textId="77777777" w:rsidR="008100DB" w:rsidRDefault="008100DB" w:rsidP="00316F50">
            <w:pPr>
              <w:spacing w:beforeLines="60" w:before="144" w:afterLines="60" w:after="144"/>
              <w:jc w:val="center"/>
              <w:rPr>
                <w:sz w:val="18"/>
                <w:szCs w:val="18"/>
              </w:rPr>
            </w:pPr>
            <w:r>
              <w:rPr>
                <w:sz w:val="18"/>
                <w:szCs w:val="18"/>
              </w:rPr>
              <w:t xml:space="preserve">Review template for Orolia covers both M SecureSync and GNSS Antenna.  The GNSS antenna is a mature technology, appears to have ease of implementation.  </w:t>
            </w:r>
          </w:p>
        </w:tc>
      </w:tr>
      <w:tr w:rsidR="008100DB" w:rsidRPr="00B54EC5" w14:paraId="273521B0"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446FDCBB"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273B8F8" w14:textId="77777777" w:rsidR="008100DB" w:rsidRPr="00CC5AE2" w:rsidRDefault="008100DB" w:rsidP="00316F50">
            <w:pPr>
              <w:spacing w:beforeLines="60" w:before="144" w:afterLines="60" w:after="144"/>
              <w:contextualSpacing/>
              <w:rPr>
                <w:sz w:val="18"/>
                <w:szCs w:val="18"/>
              </w:rPr>
            </w:pPr>
            <w:r w:rsidRPr="00CC5AE2">
              <w:rPr>
                <w:sz w:val="18"/>
                <w:szCs w:val="18"/>
              </w:rPr>
              <w:t xml:space="preserve">5G </w:t>
            </w:r>
            <w:r>
              <w:rPr>
                <w:sz w:val="18"/>
                <w:szCs w:val="18"/>
              </w:rPr>
              <w:t xml:space="preserve">Private Network and </w:t>
            </w:r>
            <w:r w:rsidRPr="00CC5AE2">
              <w:rPr>
                <w:sz w:val="18"/>
                <w:szCs w:val="18"/>
              </w:rPr>
              <w:t xml:space="preserve">Positioning </w:t>
            </w:r>
            <w:r>
              <w:rPr>
                <w:sz w:val="18"/>
                <w:szCs w:val="18"/>
              </w:rPr>
              <w:t xml:space="preserve">in a port environment </w:t>
            </w:r>
            <w:r w:rsidRPr="00CC5AE2">
              <w:rPr>
                <w:sz w:val="18"/>
                <w:szCs w:val="18"/>
              </w:rPr>
              <w:t>(presented by Qualcomm)</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7C8BBD0F" w14:textId="77777777" w:rsidR="008100DB" w:rsidRPr="00CC5AE2"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7E0E6C8" w14:textId="77777777" w:rsidR="008100DB" w:rsidRPr="00B54EC5" w:rsidRDefault="008100DB" w:rsidP="00316F50">
            <w:pPr>
              <w:keepLines/>
              <w:spacing w:beforeLines="60" w:before="144" w:afterLines="60" w:after="144"/>
              <w:jc w:val="center"/>
              <w:rPr>
                <w:sz w:val="18"/>
                <w:szCs w:val="18"/>
              </w:rPr>
            </w:pPr>
            <w:r>
              <w:rPr>
                <w:sz w:val="18"/>
                <w:szCs w:val="18"/>
              </w:rPr>
              <w:t>ENAV 28</w:t>
            </w:r>
            <w:r>
              <w:rPr>
                <w:sz w:val="18"/>
                <w:szCs w:val="18"/>
              </w:rPr>
              <w:br/>
              <w:t>Oct 2021</w:t>
            </w:r>
          </w:p>
        </w:tc>
        <w:tc>
          <w:tcPr>
            <w:tcW w:w="428" w:type="pct"/>
            <w:tcBorders>
              <w:top w:val="single" w:sz="4" w:space="0" w:color="auto"/>
              <w:left w:val="single" w:sz="4" w:space="0" w:color="auto"/>
              <w:bottom w:val="single" w:sz="4" w:space="0" w:color="auto"/>
              <w:right w:val="single" w:sz="4" w:space="0" w:color="auto"/>
            </w:tcBorders>
            <w:vAlign w:val="center"/>
          </w:tcPr>
          <w:p w14:paraId="2A0243B9" w14:textId="77777777" w:rsidR="008100DB" w:rsidRPr="00B54EC5" w:rsidRDefault="008100DB" w:rsidP="00316F50">
            <w:pPr>
              <w:keepLines/>
              <w:spacing w:beforeLines="60" w:before="144" w:afterLines="60" w:after="144"/>
              <w:jc w:val="center"/>
              <w:rPr>
                <w:sz w:val="18"/>
                <w:szCs w:val="18"/>
              </w:rPr>
            </w:pPr>
            <w:r>
              <w:rPr>
                <w:sz w:val="18"/>
                <w:szCs w:val="18"/>
              </w:rPr>
              <w:t>ENAV31 (ENAV EM1)</w:t>
            </w:r>
            <w:r>
              <w:rPr>
                <w:sz w:val="18"/>
                <w:szCs w:val="18"/>
              </w:rPr>
              <w:br/>
              <w:t>Feb 2023</w:t>
            </w:r>
          </w:p>
        </w:tc>
        <w:tc>
          <w:tcPr>
            <w:tcW w:w="409" w:type="pct"/>
            <w:tcBorders>
              <w:top w:val="single" w:sz="4" w:space="0" w:color="auto"/>
              <w:left w:val="single" w:sz="4" w:space="0" w:color="auto"/>
              <w:bottom w:val="single" w:sz="4" w:space="0" w:color="auto"/>
              <w:right w:val="single" w:sz="4" w:space="0" w:color="auto"/>
            </w:tcBorders>
            <w:vAlign w:val="center"/>
          </w:tcPr>
          <w:p w14:paraId="33ECEB79" w14:textId="77777777" w:rsidR="008100DB" w:rsidRPr="00B54EC5" w:rsidRDefault="008100DB" w:rsidP="00316F50">
            <w:pPr>
              <w:keepLines/>
              <w:spacing w:beforeLines="60" w:before="144" w:afterLines="60" w:after="144"/>
              <w:jc w:val="center"/>
              <w:rPr>
                <w:sz w:val="18"/>
                <w:szCs w:val="18"/>
              </w:rPr>
            </w:pPr>
            <w:r>
              <w:rPr>
                <w:sz w:val="18"/>
                <w:szCs w:val="18"/>
              </w:rPr>
              <w:t>DTEC5 (Sept 2025)</w:t>
            </w:r>
          </w:p>
        </w:tc>
        <w:tc>
          <w:tcPr>
            <w:tcW w:w="365" w:type="pct"/>
            <w:tcBorders>
              <w:top w:val="single" w:sz="4" w:space="0" w:color="auto"/>
              <w:left w:val="single" w:sz="4" w:space="0" w:color="auto"/>
              <w:bottom w:val="single" w:sz="4" w:space="0" w:color="auto"/>
              <w:right w:val="single" w:sz="4" w:space="0" w:color="auto"/>
            </w:tcBorders>
            <w:vAlign w:val="center"/>
          </w:tcPr>
          <w:p w14:paraId="23123D93"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0DD10839" w14:textId="77777777" w:rsidR="008100DB" w:rsidRPr="00B54EC5" w:rsidRDefault="008100DB" w:rsidP="00316F50">
            <w:pPr>
              <w:spacing w:beforeLines="60" w:before="144" w:afterLines="60" w:after="144"/>
              <w:jc w:val="center"/>
              <w:rPr>
                <w:sz w:val="18"/>
                <w:szCs w:val="18"/>
              </w:rPr>
            </w:pPr>
            <w:r>
              <w:rPr>
                <w:sz w:val="18"/>
                <w:szCs w:val="18"/>
              </w:rPr>
              <w:t xml:space="preserve">Final review completed.  </w:t>
            </w:r>
          </w:p>
        </w:tc>
      </w:tr>
      <w:tr w:rsidR="008100DB" w:rsidRPr="00B54EC5" w14:paraId="387EF52D" w14:textId="77777777" w:rsidTr="00316F50">
        <w:trPr>
          <w:cantSplit/>
        </w:trPr>
        <w:tc>
          <w:tcPr>
            <w:tcW w:w="25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C5A3282"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B506956" w14:textId="77777777" w:rsidR="008100DB" w:rsidRPr="00B54EC5" w:rsidRDefault="008100DB" w:rsidP="00316F50">
            <w:pPr>
              <w:spacing w:beforeLines="60" w:before="144" w:afterLines="60" w:after="144"/>
              <w:contextualSpacing/>
              <w:rPr>
                <w:sz w:val="18"/>
                <w:szCs w:val="18"/>
              </w:rPr>
            </w:pPr>
            <w:r>
              <w:rPr>
                <w:sz w:val="18"/>
                <w:szCs w:val="18"/>
              </w:rPr>
              <w:t>AI detection of ships in ports  / Synthetic images (Presented by SeerBI)</w:t>
            </w:r>
          </w:p>
        </w:tc>
        <w:tc>
          <w:tcPr>
            <w:tcW w:w="384"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6E5E65B" w14:textId="77777777" w:rsidR="008100DB" w:rsidRPr="00B54EC5" w:rsidRDefault="008100DB" w:rsidP="00316F50">
            <w:pPr>
              <w:keepLines/>
              <w:spacing w:beforeLines="60" w:before="144" w:afterLines="60" w:after="144"/>
              <w:jc w:val="center"/>
              <w:rPr>
                <w:sz w:val="18"/>
                <w:szCs w:val="18"/>
              </w:rPr>
            </w:pPr>
            <w:r>
              <w:rPr>
                <w:sz w:val="18"/>
                <w:szCs w:val="18"/>
              </w:rPr>
              <w:t>Review not completed</w:t>
            </w:r>
          </w:p>
        </w:tc>
        <w:tc>
          <w:tcPr>
            <w:tcW w:w="32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CC2E9EE" w14:textId="77777777" w:rsidR="008100DB" w:rsidRPr="00B54EC5"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C952422" w14:textId="77777777" w:rsidR="008100DB" w:rsidRPr="00B54EC5" w:rsidRDefault="008100DB" w:rsidP="00316F50">
            <w:pPr>
              <w:keepLines/>
              <w:spacing w:beforeLines="60" w:before="144" w:afterLines="60" w:after="144"/>
              <w:jc w:val="center"/>
              <w:rPr>
                <w:sz w:val="18"/>
                <w:szCs w:val="18"/>
              </w:rPr>
            </w:pPr>
          </w:p>
        </w:tc>
        <w:tc>
          <w:tcPr>
            <w:tcW w:w="40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097E992" w14:textId="77777777" w:rsidR="008100DB" w:rsidRPr="00B54EC5" w:rsidRDefault="008100DB" w:rsidP="00316F50">
            <w:pPr>
              <w:keepLines/>
              <w:spacing w:beforeLines="60" w:before="144" w:afterLines="60" w:after="144"/>
              <w:jc w:val="center"/>
              <w:rPr>
                <w:sz w:val="18"/>
                <w:szCs w:val="18"/>
              </w:rPr>
            </w:pPr>
          </w:p>
        </w:tc>
        <w:tc>
          <w:tcPr>
            <w:tcW w:w="36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EE848DF"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w:t>
            </w:r>
          </w:p>
        </w:tc>
        <w:tc>
          <w:tcPr>
            <w:tcW w:w="149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040941D" w14:textId="77777777" w:rsidR="008100DB" w:rsidRPr="00B54EC5" w:rsidRDefault="008100DB" w:rsidP="00316F50">
            <w:pPr>
              <w:spacing w:beforeLines="60" w:before="144" w:afterLines="60" w:after="144"/>
              <w:jc w:val="center"/>
              <w:rPr>
                <w:sz w:val="18"/>
                <w:szCs w:val="18"/>
              </w:rPr>
            </w:pPr>
            <w:r>
              <w:rPr>
                <w:sz w:val="18"/>
                <w:szCs w:val="18"/>
              </w:rPr>
              <w:t xml:space="preserve">Overtaken by events (no further action planned) </w:t>
            </w:r>
          </w:p>
        </w:tc>
      </w:tr>
      <w:tr w:rsidR="008100DB" w:rsidRPr="00B54EC5" w14:paraId="21DD9A1A" w14:textId="77777777" w:rsidTr="00316F50">
        <w:trPr>
          <w:cantSplit/>
        </w:trPr>
        <w:tc>
          <w:tcPr>
            <w:tcW w:w="25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990949D" w14:textId="77777777" w:rsidR="008100DB" w:rsidRPr="0040453C" w:rsidRDefault="008100DB" w:rsidP="00316F50">
            <w:pPr>
              <w:pStyle w:val="ListParagraph"/>
              <w:numPr>
                <w:ilvl w:val="0"/>
                <w:numId w:val="28"/>
              </w:numPr>
              <w:jc w:val="center"/>
              <w:rPr>
                <w:rFonts w:asciiTheme="minorHAnsi" w:hAnsiTheme="minorHAnsi" w:cstheme="minorHAnsi"/>
                <w:strike/>
                <w:sz w:val="18"/>
                <w:szCs w:val="20"/>
              </w:rPr>
            </w:pPr>
          </w:p>
        </w:tc>
        <w:tc>
          <w:tcPr>
            <w:tcW w:w="133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AA24000" w14:textId="77777777" w:rsidR="008100DB" w:rsidRPr="00BC066D" w:rsidRDefault="008100DB" w:rsidP="00316F50">
            <w:pPr>
              <w:spacing w:beforeLines="60" w:before="144" w:afterLines="60" w:after="144"/>
              <w:rPr>
                <w:sz w:val="18"/>
                <w:szCs w:val="18"/>
              </w:rPr>
            </w:pPr>
            <w:r>
              <w:rPr>
                <w:sz w:val="18"/>
                <w:szCs w:val="18"/>
              </w:rPr>
              <w:t xml:space="preserve">IMT 2020 on buoys (Presented by Jet Engineering) </w:t>
            </w:r>
          </w:p>
        </w:tc>
        <w:tc>
          <w:tcPr>
            <w:tcW w:w="384"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D7E084D" w14:textId="77777777" w:rsidR="008100DB" w:rsidRPr="006D5FAF" w:rsidRDefault="008100DB" w:rsidP="00316F50">
            <w:pPr>
              <w:keepLines/>
              <w:spacing w:beforeLines="60" w:before="144" w:afterLines="60" w:after="144"/>
              <w:jc w:val="center"/>
              <w:rPr>
                <w:sz w:val="18"/>
                <w:szCs w:val="18"/>
              </w:rPr>
            </w:pPr>
            <w:r>
              <w:rPr>
                <w:sz w:val="18"/>
                <w:szCs w:val="18"/>
              </w:rPr>
              <w:t>Review not completed</w:t>
            </w:r>
          </w:p>
        </w:tc>
        <w:tc>
          <w:tcPr>
            <w:tcW w:w="32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7117D0A" w14:textId="77777777" w:rsidR="008100DB" w:rsidRPr="00BC066D"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F6C745" w14:textId="77777777" w:rsidR="008100DB" w:rsidRPr="00BC066D" w:rsidRDefault="008100DB" w:rsidP="00316F50">
            <w:pPr>
              <w:keepLines/>
              <w:spacing w:beforeLines="60" w:before="144" w:afterLines="60" w:after="144"/>
              <w:jc w:val="center"/>
              <w:rPr>
                <w:sz w:val="18"/>
                <w:szCs w:val="18"/>
              </w:rPr>
            </w:pPr>
          </w:p>
        </w:tc>
        <w:tc>
          <w:tcPr>
            <w:tcW w:w="409"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A47655B" w14:textId="77777777" w:rsidR="008100DB" w:rsidRPr="00B54EC5" w:rsidRDefault="008100DB" w:rsidP="00316F50">
            <w:pPr>
              <w:keepLines/>
              <w:spacing w:beforeLines="60" w:before="144" w:afterLines="60" w:after="144"/>
              <w:jc w:val="center"/>
              <w:rPr>
                <w:sz w:val="18"/>
                <w:szCs w:val="18"/>
              </w:rPr>
            </w:pPr>
          </w:p>
        </w:tc>
        <w:tc>
          <w:tcPr>
            <w:tcW w:w="36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0080BE2"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w:t>
            </w:r>
          </w:p>
        </w:tc>
        <w:tc>
          <w:tcPr>
            <w:tcW w:w="149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FBC9CF1" w14:textId="77777777" w:rsidR="008100DB" w:rsidRPr="00B54EC5" w:rsidRDefault="008100DB" w:rsidP="00316F50">
            <w:pPr>
              <w:spacing w:beforeLines="60" w:before="144" w:afterLines="60" w:after="144"/>
              <w:jc w:val="center"/>
              <w:rPr>
                <w:sz w:val="18"/>
                <w:szCs w:val="18"/>
              </w:rPr>
            </w:pPr>
            <w:r>
              <w:rPr>
                <w:sz w:val="18"/>
                <w:szCs w:val="18"/>
              </w:rPr>
              <w:t>Overtaken by events (no further action planned)</w:t>
            </w:r>
          </w:p>
        </w:tc>
      </w:tr>
      <w:tr w:rsidR="008100DB" w:rsidRPr="00B54EC5" w14:paraId="25241E18"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4D6D9509"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7FFB5FF2" w14:textId="77777777" w:rsidR="008100DB" w:rsidRPr="00BC066D" w:rsidRDefault="008100DB" w:rsidP="00316F50">
            <w:pPr>
              <w:spacing w:beforeLines="60" w:before="144" w:afterLines="60" w:after="144"/>
              <w:contextualSpacing/>
              <w:rPr>
                <w:sz w:val="18"/>
                <w:szCs w:val="18"/>
              </w:rPr>
            </w:pPr>
            <w:r>
              <w:rPr>
                <w:sz w:val="18"/>
                <w:szCs w:val="18"/>
              </w:rPr>
              <w:t>Metal Surface Wave communication (Presented by KRISO/ SWT, technology called MS@MS)</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699CB368" w14:textId="77777777" w:rsidR="008100DB" w:rsidRPr="006D5FAF" w:rsidRDefault="008100DB" w:rsidP="00316F50">
            <w:pPr>
              <w:keepLines/>
              <w:spacing w:beforeLines="60" w:before="144" w:afterLines="60" w:after="144"/>
              <w:jc w:val="center"/>
              <w:rPr>
                <w:sz w:val="18"/>
                <w:szCs w:val="18"/>
              </w:rPr>
            </w:pPr>
            <w:r>
              <w:rPr>
                <w:sz w:val="18"/>
                <w:szCs w:val="18"/>
              </w:rPr>
              <w:t xml:space="preserve">Green </w:t>
            </w:r>
          </w:p>
        </w:tc>
        <w:tc>
          <w:tcPr>
            <w:tcW w:w="329" w:type="pct"/>
            <w:tcBorders>
              <w:top w:val="single" w:sz="4" w:space="0" w:color="auto"/>
              <w:left w:val="single" w:sz="4" w:space="0" w:color="auto"/>
              <w:bottom w:val="single" w:sz="4" w:space="0" w:color="auto"/>
              <w:right w:val="single" w:sz="4" w:space="0" w:color="auto"/>
            </w:tcBorders>
            <w:vAlign w:val="center"/>
          </w:tcPr>
          <w:p w14:paraId="3B9B9D95" w14:textId="77777777" w:rsidR="008100DB" w:rsidRPr="00BC066D"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vAlign w:val="center"/>
          </w:tcPr>
          <w:p w14:paraId="5BF9402F" w14:textId="77777777" w:rsidR="008100DB" w:rsidRPr="00BC066D" w:rsidRDefault="008100DB" w:rsidP="00316F50">
            <w:pPr>
              <w:keepLines/>
              <w:spacing w:beforeLines="60" w:before="144" w:afterLines="60" w:after="144"/>
              <w:jc w:val="center"/>
              <w:rPr>
                <w:sz w:val="18"/>
                <w:szCs w:val="18"/>
              </w:rPr>
            </w:pPr>
            <w:r>
              <w:rPr>
                <w:sz w:val="18"/>
                <w:szCs w:val="18"/>
              </w:rPr>
              <w:t>DTEC01</w:t>
            </w:r>
            <w:r>
              <w:rPr>
                <w:sz w:val="18"/>
                <w:szCs w:val="18"/>
              </w:rPr>
              <w:br/>
              <w:t>Oct 2023</w:t>
            </w:r>
          </w:p>
        </w:tc>
        <w:tc>
          <w:tcPr>
            <w:tcW w:w="409" w:type="pct"/>
            <w:tcBorders>
              <w:top w:val="single" w:sz="4" w:space="0" w:color="auto"/>
              <w:left w:val="single" w:sz="4" w:space="0" w:color="auto"/>
              <w:bottom w:val="single" w:sz="4" w:space="0" w:color="auto"/>
              <w:right w:val="single" w:sz="4" w:space="0" w:color="auto"/>
            </w:tcBorders>
            <w:vAlign w:val="center"/>
          </w:tcPr>
          <w:p w14:paraId="042029DD" w14:textId="77777777" w:rsidR="008100DB" w:rsidRPr="00B54EC5" w:rsidRDefault="008100DB" w:rsidP="00316F50">
            <w:pPr>
              <w:keepLines/>
              <w:spacing w:beforeLines="60" w:before="144" w:afterLines="60" w:after="144"/>
              <w:jc w:val="center"/>
              <w:rPr>
                <w:sz w:val="18"/>
                <w:szCs w:val="18"/>
              </w:rPr>
            </w:pPr>
            <w:r>
              <w:rPr>
                <w:sz w:val="18"/>
                <w:szCs w:val="18"/>
              </w:rPr>
              <w:t xml:space="preserve">DTEC04 </w:t>
            </w:r>
            <w:r>
              <w:rPr>
                <w:sz w:val="18"/>
                <w:szCs w:val="18"/>
              </w:rPr>
              <w:br/>
              <w:t>March 2025</w:t>
            </w:r>
          </w:p>
        </w:tc>
        <w:tc>
          <w:tcPr>
            <w:tcW w:w="365" w:type="pct"/>
            <w:tcBorders>
              <w:top w:val="single" w:sz="4" w:space="0" w:color="auto"/>
              <w:left w:val="single" w:sz="4" w:space="0" w:color="auto"/>
              <w:bottom w:val="single" w:sz="4" w:space="0" w:color="auto"/>
              <w:right w:val="single" w:sz="4" w:space="0" w:color="auto"/>
            </w:tcBorders>
            <w:vAlign w:val="center"/>
          </w:tcPr>
          <w:p w14:paraId="60F2AE24" w14:textId="77777777" w:rsidR="008100DB" w:rsidRPr="00B54EC5"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590F9762" w14:textId="77777777" w:rsidR="008100DB" w:rsidRDefault="008100DB" w:rsidP="00316F50">
            <w:pPr>
              <w:spacing w:beforeLines="60" w:before="144" w:afterLines="60" w:after="144"/>
              <w:jc w:val="center"/>
              <w:rPr>
                <w:sz w:val="18"/>
                <w:szCs w:val="18"/>
              </w:rPr>
            </w:pPr>
            <w:r>
              <w:rPr>
                <w:sz w:val="18"/>
                <w:szCs w:val="18"/>
              </w:rPr>
              <w:t>Noting the provision of</w:t>
            </w:r>
            <w:r w:rsidRPr="004930FC">
              <w:rPr>
                <w:sz w:val="18"/>
                <w:szCs w:val="18"/>
              </w:rPr>
              <w:t xml:space="preserve"> IPR (Intellectual Property Rights) for a non-discriminatory nature</w:t>
            </w:r>
            <w:r>
              <w:rPr>
                <w:sz w:val="18"/>
                <w:szCs w:val="18"/>
              </w:rPr>
              <w:t>, all aspects of the review have been noted as ‘Green’</w:t>
            </w:r>
          </w:p>
          <w:p w14:paraId="462F718E" w14:textId="77777777" w:rsidR="008100DB" w:rsidRPr="00B54EC5" w:rsidRDefault="008100DB" w:rsidP="00316F50">
            <w:pPr>
              <w:spacing w:beforeLines="60" w:before="144" w:afterLines="60" w:after="144"/>
              <w:jc w:val="center"/>
              <w:rPr>
                <w:sz w:val="18"/>
                <w:szCs w:val="18"/>
              </w:rPr>
            </w:pPr>
            <w:r>
              <w:rPr>
                <w:sz w:val="18"/>
                <w:szCs w:val="18"/>
              </w:rPr>
              <w:t xml:space="preserve">Update provided at DTEC3 regarding trials. Final review at DTEC4, video demonstration at DTEC5 </w:t>
            </w:r>
          </w:p>
        </w:tc>
      </w:tr>
      <w:tr w:rsidR="008100DB" w:rsidRPr="00B54EC5" w14:paraId="53B1586A"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75A33976"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11E04D4B" w14:textId="77777777" w:rsidR="008100DB" w:rsidRPr="00BC066D" w:rsidRDefault="008100DB" w:rsidP="00316F50">
            <w:pPr>
              <w:spacing w:beforeLines="60" w:before="144" w:afterLines="60" w:after="144"/>
              <w:contextualSpacing/>
              <w:rPr>
                <w:sz w:val="18"/>
                <w:szCs w:val="18"/>
              </w:rPr>
            </w:pPr>
            <w:r>
              <w:rPr>
                <w:sz w:val="18"/>
                <w:szCs w:val="18"/>
              </w:rPr>
              <w:t xml:space="preserve">Ships Air draft remote measurement (Presented by China MSA) </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6501FF99" w14:textId="77777777" w:rsidR="008100DB" w:rsidRPr="006D5FAF"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18B78A1E" w14:textId="77777777" w:rsidR="008100DB" w:rsidRPr="00BC066D"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vAlign w:val="center"/>
          </w:tcPr>
          <w:p w14:paraId="543A6C33" w14:textId="77777777" w:rsidR="008100DB" w:rsidRPr="00BC066D" w:rsidRDefault="008100DB" w:rsidP="00316F50">
            <w:pPr>
              <w:keepLines/>
              <w:spacing w:beforeLines="60" w:before="144" w:afterLines="60" w:after="144"/>
              <w:jc w:val="center"/>
              <w:rPr>
                <w:sz w:val="18"/>
                <w:szCs w:val="18"/>
              </w:rPr>
            </w:pPr>
            <w:r>
              <w:rPr>
                <w:sz w:val="18"/>
                <w:szCs w:val="18"/>
              </w:rPr>
              <w:t>DTEC01</w:t>
            </w:r>
            <w:r>
              <w:rPr>
                <w:sz w:val="18"/>
                <w:szCs w:val="18"/>
              </w:rPr>
              <w:br/>
              <w:t>Oct 2023</w:t>
            </w:r>
          </w:p>
        </w:tc>
        <w:tc>
          <w:tcPr>
            <w:tcW w:w="409" w:type="pct"/>
            <w:tcBorders>
              <w:top w:val="single" w:sz="4" w:space="0" w:color="auto"/>
              <w:left w:val="single" w:sz="4" w:space="0" w:color="auto"/>
              <w:bottom w:val="single" w:sz="4" w:space="0" w:color="auto"/>
              <w:right w:val="single" w:sz="4" w:space="0" w:color="auto"/>
            </w:tcBorders>
            <w:vAlign w:val="center"/>
          </w:tcPr>
          <w:p w14:paraId="6055CF6B" w14:textId="77777777" w:rsidR="008100DB" w:rsidRPr="009F4DE0" w:rsidRDefault="008100DB" w:rsidP="00316F50">
            <w:pPr>
              <w:keepLines/>
              <w:spacing w:beforeLines="60" w:before="144" w:afterLines="60" w:after="144"/>
              <w:jc w:val="center"/>
              <w:rPr>
                <w:b/>
                <w:bCs/>
                <w:sz w:val="18"/>
                <w:szCs w:val="18"/>
              </w:rPr>
            </w:pPr>
            <w:r>
              <w:rPr>
                <w:sz w:val="18"/>
                <w:szCs w:val="18"/>
              </w:rPr>
              <w:t>DTEC05</w:t>
            </w:r>
            <w:r>
              <w:rPr>
                <w:sz w:val="18"/>
                <w:szCs w:val="18"/>
              </w:rPr>
              <w:br/>
              <w:t>Sept 2025</w:t>
            </w:r>
          </w:p>
        </w:tc>
        <w:tc>
          <w:tcPr>
            <w:tcW w:w="365" w:type="pct"/>
            <w:tcBorders>
              <w:top w:val="single" w:sz="4" w:space="0" w:color="auto"/>
              <w:left w:val="single" w:sz="4" w:space="0" w:color="auto"/>
              <w:bottom w:val="single" w:sz="4" w:space="0" w:color="auto"/>
              <w:right w:val="single" w:sz="4" w:space="0" w:color="auto"/>
            </w:tcBorders>
            <w:vAlign w:val="center"/>
          </w:tcPr>
          <w:p w14:paraId="5703357B" w14:textId="77777777" w:rsidR="008100DB" w:rsidRPr="00E21CD5" w:rsidRDefault="008100DB" w:rsidP="00316F50">
            <w:pPr>
              <w:spacing w:beforeLines="60" w:before="144" w:afterLines="60" w:after="144"/>
              <w:jc w:val="center"/>
              <w:rPr>
                <w:color w:val="000000"/>
                <w:sz w:val="18"/>
                <w:szCs w:val="18"/>
              </w:rPr>
            </w:pPr>
            <w:r>
              <w:rPr>
                <w:color w:val="000000"/>
                <w:sz w:val="18"/>
                <w:szCs w:val="18"/>
              </w:rPr>
              <w:t>100</w:t>
            </w:r>
            <w:r w:rsidRPr="00E21CD5">
              <w:rPr>
                <w:color w:val="000000"/>
                <w:sz w:val="18"/>
                <w:szCs w:val="18"/>
              </w:rPr>
              <w:t>%</w:t>
            </w:r>
          </w:p>
        </w:tc>
        <w:tc>
          <w:tcPr>
            <w:tcW w:w="1495" w:type="pct"/>
            <w:tcBorders>
              <w:top w:val="single" w:sz="4" w:space="0" w:color="auto"/>
              <w:left w:val="single" w:sz="4" w:space="0" w:color="auto"/>
              <w:bottom w:val="single" w:sz="4" w:space="0" w:color="auto"/>
              <w:right w:val="single" w:sz="4" w:space="0" w:color="auto"/>
            </w:tcBorders>
            <w:vAlign w:val="center"/>
          </w:tcPr>
          <w:p w14:paraId="312781F5" w14:textId="77777777" w:rsidR="008100DB" w:rsidRPr="00B54EC5" w:rsidRDefault="008100DB" w:rsidP="00316F50">
            <w:pPr>
              <w:spacing w:beforeLines="60" w:before="144" w:afterLines="60" w:after="144"/>
              <w:jc w:val="center"/>
              <w:rPr>
                <w:sz w:val="18"/>
                <w:szCs w:val="18"/>
              </w:rPr>
            </w:pPr>
            <w:r>
              <w:rPr>
                <w:sz w:val="18"/>
                <w:szCs w:val="18"/>
              </w:rPr>
              <w:t xml:space="preserve">Updated information reviewed, including remote air draft measurement approach in Melbourne, Australia (OMC International presentation) and Singapore MPA.   </w:t>
            </w:r>
          </w:p>
        </w:tc>
      </w:tr>
      <w:tr w:rsidR="008100DB" w:rsidRPr="00B54EC5" w14:paraId="07B2C72E" w14:textId="77777777" w:rsidTr="00316F50">
        <w:trPr>
          <w:cantSplit/>
        </w:trPr>
        <w:tc>
          <w:tcPr>
            <w:tcW w:w="255" w:type="pct"/>
            <w:tcBorders>
              <w:top w:val="single" w:sz="4" w:space="0" w:color="auto"/>
              <w:left w:val="single" w:sz="4" w:space="0" w:color="auto"/>
              <w:bottom w:val="single" w:sz="4" w:space="0" w:color="auto"/>
              <w:right w:val="single" w:sz="4" w:space="0" w:color="auto"/>
            </w:tcBorders>
            <w:vAlign w:val="center"/>
          </w:tcPr>
          <w:p w14:paraId="5599AE20" w14:textId="77777777" w:rsidR="008100DB" w:rsidRPr="0040453C" w:rsidRDefault="008100DB" w:rsidP="00316F50">
            <w:pPr>
              <w:pStyle w:val="ListParagraph"/>
              <w:numPr>
                <w:ilvl w:val="0"/>
                <w:numId w:val="28"/>
              </w:numPr>
              <w:jc w:val="center"/>
              <w:rPr>
                <w:rFonts w:asciiTheme="minorHAnsi" w:hAnsiTheme="minorHAnsi" w:cstheme="minorHAnsi"/>
                <w:sz w:val="18"/>
                <w:szCs w:val="20"/>
              </w:rPr>
            </w:pPr>
          </w:p>
        </w:tc>
        <w:tc>
          <w:tcPr>
            <w:tcW w:w="1335" w:type="pct"/>
            <w:tcBorders>
              <w:top w:val="single" w:sz="4" w:space="0" w:color="auto"/>
              <w:left w:val="single" w:sz="4" w:space="0" w:color="auto"/>
              <w:bottom w:val="single" w:sz="4" w:space="0" w:color="auto"/>
              <w:right w:val="single" w:sz="4" w:space="0" w:color="auto"/>
            </w:tcBorders>
            <w:vAlign w:val="center"/>
          </w:tcPr>
          <w:p w14:paraId="03B9F6BE" w14:textId="77777777" w:rsidR="008100DB" w:rsidRDefault="008100DB" w:rsidP="00316F50">
            <w:pPr>
              <w:spacing w:beforeLines="60" w:before="144" w:afterLines="60" w:after="144"/>
              <w:contextualSpacing/>
              <w:rPr>
                <w:sz w:val="18"/>
                <w:szCs w:val="18"/>
              </w:rPr>
            </w:pPr>
            <w:r>
              <w:rPr>
                <w:sz w:val="18"/>
                <w:szCs w:val="18"/>
              </w:rPr>
              <w:t>SigFox (Irish Lights)</w:t>
            </w:r>
          </w:p>
        </w:tc>
        <w:tc>
          <w:tcPr>
            <w:tcW w:w="384" w:type="pct"/>
            <w:tcBorders>
              <w:top w:val="single" w:sz="4" w:space="0" w:color="auto"/>
              <w:left w:val="single" w:sz="4" w:space="0" w:color="auto"/>
              <w:bottom w:val="single" w:sz="4" w:space="0" w:color="auto"/>
              <w:right w:val="single" w:sz="4" w:space="0" w:color="auto"/>
            </w:tcBorders>
            <w:shd w:val="clear" w:color="auto" w:fill="92D050"/>
          </w:tcPr>
          <w:p w14:paraId="103B86D5" w14:textId="77777777" w:rsidR="008100DB" w:rsidRDefault="008100DB" w:rsidP="00316F50">
            <w:pPr>
              <w:keepLines/>
              <w:spacing w:beforeLines="60" w:before="144" w:afterLines="60" w:after="144"/>
              <w:jc w:val="center"/>
              <w:rPr>
                <w:sz w:val="18"/>
                <w:szCs w:val="18"/>
              </w:rPr>
            </w:pPr>
            <w:r>
              <w:rPr>
                <w:sz w:val="18"/>
                <w:szCs w:val="18"/>
              </w:rPr>
              <w:t>Green (some amber)</w:t>
            </w:r>
          </w:p>
        </w:tc>
        <w:tc>
          <w:tcPr>
            <w:tcW w:w="329" w:type="pct"/>
            <w:tcBorders>
              <w:top w:val="single" w:sz="4" w:space="0" w:color="auto"/>
              <w:left w:val="single" w:sz="4" w:space="0" w:color="auto"/>
              <w:bottom w:val="single" w:sz="4" w:space="0" w:color="auto"/>
              <w:right w:val="single" w:sz="4" w:space="0" w:color="auto"/>
            </w:tcBorders>
            <w:vAlign w:val="center"/>
          </w:tcPr>
          <w:p w14:paraId="56B04882" w14:textId="77777777" w:rsidR="008100DB" w:rsidRDefault="008100DB" w:rsidP="00316F50">
            <w:pPr>
              <w:keepLines/>
              <w:spacing w:beforeLines="60" w:before="144" w:afterLines="60" w:after="144"/>
              <w:jc w:val="center"/>
              <w:rPr>
                <w:sz w:val="18"/>
                <w:szCs w:val="18"/>
              </w:rPr>
            </w:pPr>
            <w:r>
              <w:rPr>
                <w:sz w:val="18"/>
                <w:szCs w:val="18"/>
              </w:rPr>
              <w:t>ENAV30</w:t>
            </w:r>
            <w:r>
              <w:rPr>
                <w:sz w:val="18"/>
                <w:szCs w:val="18"/>
              </w:rPr>
              <w:br/>
              <w:t>Oct 2022</w:t>
            </w:r>
          </w:p>
        </w:tc>
        <w:tc>
          <w:tcPr>
            <w:tcW w:w="428" w:type="pct"/>
            <w:tcBorders>
              <w:top w:val="single" w:sz="4" w:space="0" w:color="auto"/>
              <w:left w:val="single" w:sz="4" w:space="0" w:color="auto"/>
              <w:bottom w:val="single" w:sz="4" w:space="0" w:color="auto"/>
              <w:right w:val="single" w:sz="4" w:space="0" w:color="auto"/>
            </w:tcBorders>
            <w:vAlign w:val="center"/>
          </w:tcPr>
          <w:p w14:paraId="43DA86BB" w14:textId="77777777" w:rsidR="008100DB" w:rsidRDefault="008100DB" w:rsidP="00316F50">
            <w:pPr>
              <w:keepLines/>
              <w:spacing w:beforeLines="60" w:before="144" w:afterLines="60" w:after="144"/>
              <w:jc w:val="center"/>
              <w:rPr>
                <w:sz w:val="18"/>
                <w:szCs w:val="18"/>
              </w:rPr>
            </w:pPr>
            <w:r>
              <w:rPr>
                <w:sz w:val="18"/>
                <w:szCs w:val="18"/>
              </w:rPr>
              <w:t>DTEC01</w:t>
            </w:r>
            <w:r>
              <w:rPr>
                <w:sz w:val="18"/>
                <w:szCs w:val="18"/>
              </w:rPr>
              <w:br/>
              <w:t>Oct 2023</w:t>
            </w:r>
          </w:p>
        </w:tc>
        <w:tc>
          <w:tcPr>
            <w:tcW w:w="409" w:type="pct"/>
            <w:tcBorders>
              <w:top w:val="single" w:sz="4" w:space="0" w:color="auto"/>
              <w:left w:val="single" w:sz="4" w:space="0" w:color="auto"/>
              <w:bottom w:val="single" w:sz="4" w:space="0" w:color="auto"/>
              <w:right w:val="single" w:sz="4" w:space="0" w:color="auto"/>
            </w:tcBorders>
            <w:vAlign w:val="center"/>
          </w:tcPr>
          <w:p w14:paraId="316F962A" w14:textId="77777777" w:rsidR="008100DB" w:rsidRPr="00B54EC5" w:rsidRDefault="008100DB" w:rsidP="00316F50">
            <w:pPr>
              <w:keepLines/>
              <w:spacing w:beforeLines="60" w:before="144" w:afterLines="60" w:after="144"/>
              <w:jc w:val="center"/>
              <w:rPr>
                <w:sz w:val="18"/>
                <w:szCs w:val="18"/>
              </w:rPr>
            </w:pPr>
            <w:r>
              <w:rPr>
                <w:sz w:val="18"/>
                <w:szCs w:val="18"/>
              </w:rPr>
              <w:t>DTEC02</w:t>
            </w:r>
            <w:r>
              <w:rPr>
                <w:sz w:val="18"/>
                <w:szCs w:val="18"/>
              </w:rPr>
              <w:br/>
            </w:r>
            <w:r w:rsidRPr="009F4DE0">
              <w:rPr>
                <w:sz w:val="18"/>
                <w:szCs w:val="18"/>
              </w:rPr>
              <w:t>March 2024</w:t>
            </w:r>
          </w:p>
        </w:tc>
        <w:tc>
          <w:tcPr>
            <w:tcW w:w="365" w:type="pct"/>
            <w:tcBorders>
              <w:top w:val="single" w:sz="4" w:space="0" w:color="auto"/>
              <w:left w:val="single" w:sz="4" w:space="0" w:color="auto"/>
              <w:bottom w:val="single" w:sz="4" w:space="0" w:color="auto"/>
              <w:right w:val="single" w:sz="4" w:space="0" w:color="auto"/>
            </w:tcBorders>
            <w:vAlign w:val="center"/>
          </w:tcPr>
          <w:p w14:paraId="20E0A81F" w14:textId="77777777" w:rsidR="008100DB" w:rsidRPr="00E21CD5" w:rsidRDefault="008100DB" w:rsidP="00316F50">
            <w:pPr>
              <w:spacing w:beforeLines="60" w:before="144" w:afterLines="60" w:after="144"/>
              <w:jc w:val="center"/>
              <w:rPr>
                <w:color w:val="000000"/>
                <w:sz w:val="18"/>
                <w:szCs w:val="18"/>
              </w:rPr>
            </w:pPr>
            <w:r>
              <w:rPr>
                <w:color w:val="000000"/>
                <w:sz w:val="18"/>
                <w:szCs w:val="18"/>
              </w:rPr>
              <w:t>100%</w:t>
            </w:r>
          </w:p>
        </w:tc>
        <w:tc>
          <w:tcPr>
            <w:tcW w:w="1495" w:type="pct"/>
            <w:tcBorders>
              <w:top w:val="single" w:sz="4" w:space="0" w:color="auto"/>
              <w:left w:val="single" w:sz="4" w:space="0" w:color="auto"/>
              <w:bottom w:val="single" w:sz="4" w:space="0" w:color="auto"/>
              <w:right w:val="single" w:sz="4" w:space="0" w:color="auto"/>
            </w:tcBorders>
            <w:vAlign w:val="center"/>
          </w:tcPr>
          <w:p w14:paraId="659E5F16" w14:textId="77777777" w:rsidR="008100DB" w:rsidRPr="00B54EC5" w:rsidRDefault="008100DB" w:rsidP="00316F50">
            <w:pPr>
              <w:spacing w:beforeLines="60" w:before="144" w:afterLines="60" w:after="144"/>
              <w:jc w:val="center"/>
              <w:rPr>
                <w:sz w:val="18"/>
                <w:szCs w:val="18"/>
              </w:rPr>
            </w:pPr>
            <w:r w:rsidRPr="007413AB">
              <w:rPr>
                <w:sz w:val="18"/>
                <w:szCs w:val="18"/>
              </w:rPr>
              <w:t>Overall, the technology is noted as ‘Green’ with some amber areas related to cycbersecurity, potential longevity of the technology and bandwidth requirements. It is noted that the technology would require encryption before being used to control AtoN.  Use may be suitable to monitor AtoN without additional encryption.</w:t>
            </w:r>
          </w:p>
        </w:tc>
      </w:tr>
    </w:tbl>
    <w:p w14:paraId="708FF0AC" w14:textId="77777777" w:rsidR="008100DB" w:rsidRPr="009C540A" w:rsidRDefault="008100DB" w:rsidP="008100DB">
      <w:pPr>
        <w:rPr>
          <w:lang w:eastAsia="de-DE"/>
        </w:rPr>
      </w:pPr>
    </w:p>
    <w:p w14:paraId="5D10E2D4" w14:textId="77777777" w:rsidR="008100DB" w:rsidRPr="00E21F91" w:rsidRDefault="008100DB" w:rsidP="008100DB"/>
    <w:p w14:paraId="1CADCCB6" w14:textId="77777777" w:rsidR="006139DE" w:rsidRPr="00E01C79" w:rsidRDefault="006139DE" w:rsidP="006139DE">
      <w:pPr>
        <w:pStyle w:val="List1"/>
        <w:numPr>
          <w:ilvl w:val="0"/>
          <w:numId w:val="0"/>
        </w:numPr>
        <w:ind w:left="567" w:hanging="567"/>
        <w:rPr>
          <w:lang w:val="en-GB"/>
        </w:rPr>
      </w:pPr>
    </w:p>
    <w:sectPr w:rsidR="006139DE" w:rsidRPr="00E01C79" w:rsidSect="008100DB">
      <w:headerReference w:type="even" r:id="rId20"/>
      <w:headerReference w:type="default" r:id="rId21"/>
      <w:footerReference w:type="default" r:id="rId22"/>
      <w:headerReference w:type="first" r:id="rId23"/>
      <w:pgSz w:w="15840" w:h="12240" w:orient="landscape"/>
      <w:pgMar w:top="620" w:right="1134" w:bottom="1134" w:left="1134"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06765" w14:textId="77777777" w:rsidR="00C62FEF" w:rsidRDefault="00C62FEF" w:rsidP="002B0236">
      <w:r>
        <w:separator/>
      </w:r>
    </w:p>
  </w:endnote>
  <w:endnote w:type="continuationSeparator" w:id="0">
    <w:p w14:paraId="4E643FB4" w14:textId="77777777" w:rsidR="00C62FEF" w:rsidRDefault="00C62FEF" w:rsidP="002B0236">
      <w:r>
        <w:continuationSeparator/>
      </w:r>
    </w:p>
  </w:endnote>
  <w:endnote w:type="continuationNotice" w:id="1">
    <w:p w14:paraId="71A4CC47" w14:textId="77777777" w:rsidR="00C62FEF" w:rsidRDefault="00C62F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733B13" w:rsidRDefault="00733B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DF3C0" w14:textId="77777777" w:rsidR="008100DB" w:rsidRDefault="008100DB" w:rsidP="001B013F">
    <w:pPr>
      <w:pStyle w:val="Footer"/>
      <w:tabs>
        <w:tab w:val="clear" w:pos="851"/>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5 (DTEC5) - 20250930</w:t>
    </w:r>
    <w:r>
      <w:rPr>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44D0F" w14:textId="77777777" w:rsidR="008100DB" w:rsidRDefault="008100DB" w:rsidP="004D36A4">
    <w:pPr>
      <w:pStyle w:val="Footer"/>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r>
    <w:r>
      <w:rPr>
        <w:noProof/>
      </w:rPr>
      <w:tab/>
      <w:t>Version 5 (DTEC5) - 20250930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EB513" w14:textId="77777777" w:rsidR="00C62FEF" w:rsidRDefault="00C62FEF" w:rsidP="002B0236">
      <w:r>
        <w:separator/>
      </w:r>
    </w:p>
  </w:footnote>
  <w:footnote w:type="continuationSeparator" w:id="0">
    <w:p w14:paraId="23F08E05" w14:textId="77777777" w:rsidR="00C62FEF" w:rsidRDefault="00C62FEF" w:rsidP="002B0236">
      <w:r>
        <w:continuationSeparator/>
      </w:r>
    </w:p>
  </w:footnote>
  <w:footnote w:type="continuationNotice" w:id="1">
    <w:p w14:paraId="33B651E8" w14:textId="77777777" w:rsidR="00C62FEF" w:rsidRDefault="00C62F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E04" w14:textId="19C73883" w:rsidR="008E7A45" w:rsidRDefault="008E7A45" w:rsidP="002B0236">
    <w:pPr>
      <w:pStyle w:val="Header"/>
    </w:pPr>
  </w:p>
  <w:p w14:paraId="303DCB54" w14:textId="77777777" w:rsidR="00733B13" w:rsidRDefault="00733B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77241" w14:textId="48423DE0" w:rsidR="00733B13"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E08" w14:textId="1D387402" w:rsidR="008E7A45" w:rsidRDefault="008E7A45" w:rsidP="002B02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AD207" w14:textId="77777777" w:rsidR="008100DB" w:rsidRDefault="008100DB" w:rsidP="00013B60">
    <w:pPr>
      <w:pStyle w:val="Header"/>
      <w:jc w:val="center"/>
      <w:rPr>
        <w:lang w:val="en-US"/>
      </w:rPr>
    </w:pPr>
    <w:r>
      <w:rPr>
        <w:lang w:val="en-US"/>
      </w:rPr>
      <w:t xml:space="preserve">Emerging Technologies – Candidate Technology Tracker </w:t>
    </w:r>
  </w:p>
  <w:p w14:paraId="44B84FC7" w14:textId="77777777" w:rsidR="008100DB" w:rsidRPr="00013B60" w:rsidRDefault="008100DB" w:rsidP="00013B60">
    <w:pPr>
      <w:pStyle w:val="Header"/>
      <w:jc w:val="cent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1C77" w14:textId="77777777" w:rsidR="008100DB" w:rsidRDefault="008100DB" w:rsidP="002B0236">
    <w:pPr>
      <w:pStyle w:val="Header"/>
    </w:pPr>
  </w:p>
  <w:p w14:paraId="6D32BC0C" w14:textId="77777777" w:rsidR="008100DB" w:rsidRDefault="008100D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D9946" w14:textId="77777777" w:rsidR="008100DB" w:rsidRDefault="008100DB" w:rsidP="005575ED">
    <w:pPr>
      <w:pStyle w:val="Header"/>
    </w:pPr>
    <w:r>
      <w:rPr>
        <w:noProof/>
        <w:lang w:val="en-GB" w:eastAsia="en-GB"/>
      </w:rPr>
      <w:drawing>
        <wp:inline distT="0" distB="0" distL="0" distR="0" wp14:anchorId="20211BA2" wp14:editId="312DC967">
          <wp:extent cx="857250" cy="819150"/>
          <wp:effectExtent l="0" t="0" r="0" b="0"/>
          <wp:docPr id="1989993733" name="Picture 1989993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1A71" w14:textId="77777777" w:rsidR="008100DB" w:rsidRDefault="008100DB"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710078EC"/>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03138749">
    <w:abstractNumId w:val="10"/>
  </w:num>
  <w:num w:numId="2" w16cid:durableId="1524055452">
    <w:abstractNumId w:val="19"/>
  </w:num>
  <w:num w:numId="3" w16cid:durableId="1436092919">
    <w:abstractNumId w:val="10"/>
  </w:num>
  <w:num w:numId="4" w16cid:durableId="1042705942">
    <w:abstractNumId w:val="10"/>
  </w:num>
  <w:num w:numId="5" w16cid:durableId="2066876539">
    <w:abstractNumId w:val="6"/>
  </w:num>
  <w:num w:numId="6" w16cid:durableId="795760826">
    <w:abstractNumId w:val="11"/>
  </w:num>
  <w:num w:numId="7" w16cid:durableId="805320355">
    <w:abstractNumId w:val="8"/>
  </w:num>
  <w:num w:numId="8" w16cid:durableId="704983409">
    <w:abstractNumId w:val="0"/>
  </w:num>
  <w:num w:numId="9" w16cid:durableId="1404333194">
    <w:abstractNumId w:val="4"/>
  </w:num>
  <w:num w:numId="10" w16cid:durableId="275720558">
    <w:abstractNumId w:val="13"/>
  </w:num>
  <w:num w:numId="11" w16cid:durableId="1186872712">
    <w:abstractNumId w:val="1"/>
  </w:num>
  <w:num w:numId="12" w16cid:durableId="437868416">
    <w:abstractNumId w:val="1"/>
  </w:num>
  <w:num w:numId="13" w16cid:durableId="155610031">
    <w:abstractNumId w:val="1"/>
  </w:num>
  <w:num w:numId="14" w16cid:durableId="941032577">
    <w:abstractNumId w:val="1"/>
  </w:num>
  <w:num w:numId="15" w16cid:durableId="1662005172">
    <w:abstractNumId w:val="1"/>
  </w:num>
  <w:num w:numId="16" w16cid:durableId="1124956962">
    <w:abstractNumId w:val="7"/>
  </w:num>
  <w:num w:numId="17" w16cid:durableId="1136876844">
    <w:abstractNumId w:val="18"/>
  </w:num>
  <w:num w:numId="18" w16cid:durableId="1617712147">
    <w:abstractNumId w:val="3"/>
  </w:num>
  <w:num w:numId="19" w16cid:durableId="1710566723">
    <w:abstractNumId w:val="14"/>
  </w:num>
  <w:num w:numId="20" w16cid:durableId="1383360564">
    <w:abstractNumId w:val="9"/>
  </w:num>
  <w:num w:numId="21" w16cid:durableId="865557202">
    <w:abstractNumId w:val="7"/>
  </w:num>
  <w:num w:numId="22" w16cid:durableId="1998534122">
    <w:abstractNumId w:val="7"/>
  </w:num>
  <w:num w:numId="23" w16cid:durableId="1827013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1854065">
    <w:abstractNumId w:val="1"/>
  </w:num>
  <w:num w:numId="25" w16cid:durableId="955940647">
    <w:abstractNumId w:val="7"/>
  </w:num>
  <w:num w:numId="26" w16cid:durableId="993219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391295">
    <w:abstractNumId w:val="12"/>
  </w:num>
  <w:num w:numId="28" w16cid:durableId="1223640606">
    <w:abstractNumId w:val="5"/>
  </w:num>
  <w:num w:numId="29" w16cid:durableId="1017535609">
    <w:abstractNumId w:val="16"/>
  </w:num>
  <w:num w:numId="30" w16cid:durableId="922838462">
    <w:abstractNumId w:val="1"/>
  </w:num>
  <w:num w:numId="31" w16cid:durableId="2082680695">
    <w:abstractNumId w:val="1"/>
  </w:num>
  <w:num w:numId="32" w16cid:durableId="1463766225">
    <w:abstractNumId w:val="2"/>
  </w:num>
  <w:num w:numId="33" w16cid:durableId="1044790329">
    <w:abstractNumId w:val="15"/>
  </w:num>
  <w:num w:numId="34" w16cid:durableId="825125733">
    <w:abstractNumId w:val="17"/>
  </w:num>
  <w:num w:numId="35" w16cid:durableId="620308510">
    <w:abstractNumId w:val="7"/>
  </w:num>
  <w:num w:numId="36"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5519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5B9"/>
    <w:rsid w:val="00002906"/>
    <w:rsid w:val="00002AE8"/>
    <w:rsid w:val="00016C21"/>
    <w:rsid w:val="00024920"/>
    <w:rsid w:val="00031A92"/>
    <w:rsid w:val="000324D4"/>
    <w:rsid w:val="000348ED"/>
    <w:rsid w:val="00036801"/>
    <w:rsid w:val="00041336"/>
    <w:rsid w:val="00041577"/>
    <w:rsid w:val="00050DA7"/>
    <w:rsid w:val="000527AB"/>
    <w:rsid w:val="00063F18"/>
    <w:rsid w:val="00077CAE"/>
    <w:rsid w:val="000836E7"/>
    <w:rsid w:val="0008616B"/>
    <w:rsid w:val="0009573E"/>
    <w:rsid w:val="000A5A01"/>
    <w:rsid w:val="000D0989"/>
    <w:rsid w:val="000E1129"/>
    <w:rsid w:val="000E1831"/>
    <w:rsid w:val="00105E9B"/>
    <w:rsid w:val="001102EB"/>
    <w:rsid w:val="00115509"/>
    <w:rsid w:val="00130A7E"/>
    <w:rsid w:val="0013461A"/>
    <w:rsid w:val="00134E3F"/>
    <w:rsid w:val="00135447"/>
    <w:rsid w:val="00140ED9"/>
    <w:rsid w:val="00147597"/>
    <w:rsid w:val="00152273"/>
    <w:rsid w:val="001534CC"/>
    <w:rsid w:val="00153C59"/>
    <w:rsid w:val="00177273"/>
    <w:rsid w:val="001829F3"/>
    <w:rsid w:val="001A654A"/>
    <w:rsid w:val="001C74CF"/>
    <w:rsid w:val="001D6A9A"/>
    <w:rsid w:val="001F068C"/>
    <w:rsid w:val="001F5B9F"/>
    <w:rsid w:val="0020001A"/>
    <w:rsid w:val="002004DB"/>
    <w:rsid w:val="0020559D"/>
    <w:rsid w:val="00226717"/>
    <w:rsid w:val="002469A3"/>
    <w:rsid w:val="00262FFC"/>
    <w:rsid w:val="00272D99"/>
    <w:rsid w:val="00284071"/>
    <w:rsid w:val="002846A3"/>
    <w:rsid w:val="0028554B"/>
    <w:rsid w:val="002859F4"/>
    <w:rsid w:val="0028639C"/>
    <w:rsid w:val="00291572"/>
    <w:rsid w:val="002B0236"/>
    <w:rsid w:val="002B5437"/>
    <w:rsid w:val="002B6C8F"/>
    <w:rsid w:val="002E6C8D"/>
    <w:rsid w:val="00341694"/>
    <w:rsid w:val="0036491C"/>
    <w:rsid w:val="003752D4"/>
    <w:rsid w:val="003852FB"/>
    <w:rsid w:val="0038566C"/>
    <w:rsid w:val="00390AED"/>
    <w:rsid w:val="003A1773"/>
    <w:rsid w:val="003A2222"/>
    <w:rsid w:val="003C04D6"/>
    <w:rsid w:val="003D55DD"/>
    <w:rsid w:val="003D696A"/>
    <w:rsid w:val="003E1831"/>
    <w:rsid w:val="003E5E78"/>
    <w:rsid w:val="003F0CD3"/>
    <w:rsid w:val="003F12E7"/>
    <w:rsid w:val="003F6F40"/>
    <w:rsid w:val="004006BD"/>
    <w:rsid w:val="004042FA"/>
    <w:rsid w:val="0040453C"/>
    <w:rsid w:val="00410291"/>
    <w:rsid w:val="0041665D"/>
    <w:rsid w:val="004201F1"/>
    <w:rsid w:val="00424954"/>
    <w:rsid w:val="00425134"/>
    <w:rsid w:val="00441A3F"/>
    <w:rsid w:val="004879D7"/>
    <w:rsid w:val="004C1386"/>
    <w:rsid w:val="004C220D"/>
    <w:rsid w:val="004C5DBF"/>
    <w:rsid w:val="004F7056"/>
    <w:rsid w:val="005003D2"/>
    <w:rsid w:val="00513180"/>
    <w:rsid w:val="00516E8C"/>
    <w:rsid w:val="00522295"/>
    <w:rsid w:val="00536C14"/>
    <w:rsid w:val="00547174"/>
    <w:rsid w:val="005575ED"/>
    <w:rsid w:val="00564C09"/>
    <w:rsid w:val="005664A2"/>
    <w:rsid w:val="005828C2"/>
    <w:rsid w:val="005864A6"/>
    <w:rsid w:val="005961FA"/>
    <w:rsid w:val="005A2E88"/>
    <w:rsid w:val="005C050F"/>
    <w:rsid w:val="005C267C"/>
    <w:rsid w:val="005C33D0"/>
    <w:rsid w:val="005C5D7D"/>
    <w:rsid w:val="005D05AC"/>
    <w:rsid w:val="005D071C"/>
    <w:rsid w:val="005D125C"/>
    <w:rsid w:val="005D6D37"/>
    <w:rsid w:val="005E393F"/>
    <w:rsid w:val="005E3F28"/>
    <w:rsid w:val="006139DE"/>
    <w:rsid w:val="0062316E"/>
    <w:rsid w:val="0062366C"/>
    <w:rsid w:val="00630F7F"/>
    <w:rsid w:val="006336FA"/>
    <w:rsid w:val="00633FCD"/>
    <w:rsid w:val="00641FEB"/>
    <w:rsid w:val="0064435F"/>
    <w:rsid w:val="00645C3B"/>
    <w:rsid w:val="006501F0"/>
    <w:rsid w:val="00671AF5"/>
    <w:rsid w:val="0067254C"/>
    <w:rsid w:val="006821F2"/>
    <w:rsid w:val="006A5C49"/>
    <w:rsid w:val="006B2B8C"/>
    <w:rsid w:val="006B4AD8"/>
    <w:rsid w:val="006B5295"/>
    <w:rsid w:val="006C71BC"/>
    <w:rsid w:val="006D470F"/>
    <w:rsid w:val="006E35D7"/>
    <w:rsid w:val="00727E88"/>
    <w:rsid w:val="00733773"/>
    <w:rsid w:val="00733B13"/>
    <w:rsid w:val="00744A8C"/>
    <w:rsid w:val="00751947"/>
    <w:rsid w:val="0075537E"/>
    <w:rsid w:val="007611C9"/>
    <w:rsid w:val="00767E33"/>
    <w:rsid w:val="00775878"/>
    <w:rsid w:val="007840CB"/>
    <w:rsid w:val="0079768B"/>
    <w:rsid w:val="007A0207"/>
    <w:rsid w:val="007A0ED2"/>
    <w:rsid w:val="007D09D0"/>
    <w:rsid w:val="007E3BA8"/>
    <w:rsid w:val="007E7822"/>
    <w:rsid w:val="0080092C"/>
    <w:rsid w:val="008014F3"/>
    <w:rsid w:val="00803152"/>
    <w:rsid w:val="00804580"/>
    <w:rsid w:val="008100DB"/>
    <w:rsid w:val="00820CA3"/>
    <w:rsid w:val="008255D1"/>
    <w:rsid w:val="0083521F"/>
    <w:rsid w:val="00843093"/>
    <w:rsid w:val="008565BE"/>
    <w:rsid w:val="00861994"/>
    <w:rsid w:val="00871027"/>
    <w:rsid w:val="00871F1D"/>
    <w:rsid w:val="00872453"/>
    <w:rsid w:val="00887B36"/>
    <w:rsid w:val="00891441"/>
    <w:rsid w:val="00894F06"/>
    <w:rsid w:val="008C407F"/>
    <w:rsid w:val="008D1E33"/>
    <w:rsid w:val="008E7A45"/>
    <w:rsid w:val="008F048C"/>
    <w:rsid w:val="008F13DD"/>
    <w:rsid w:val="008F4DC3"/>
    <w:rsid w:val="00902AA4"/>
    <w:rsid w:val="00906239"/>
    <w:rsid w:val="00910AC5"/>
    <w:rsid w:val="00917695"/>
    <w:rsid w:val="00946F5C"/>
    <w:rsid w:val="00953478"/>
    <w:rsid w:val="00954EDD"/>
    <w:rsid w:val="00982650"/>
    <w:rsid w:val="00983CCC"/>
    <w:rsid w:val="009A3A0B"/>
    <w:rsid w:val="009B3CAD"/>
    <w:rsid w:val="009C22BE"/>
    <w:rsid w:val="009C4420"/>
    <w:rsid w:val="009E436D"/>
    <w:rsid w:val="009F3B6C"/>
    <w:rsid w:val="009F531C"/>
    <w:rsid w:val="009F5C36"/>
    <w:rsid w:val="00A247D2"/>
    <w:rsid w:val="00A27F12"/>
    <w:rsid w:val="00A30579"/>
    <w:rsid w:val="00A536D4"/>
    <w:rsid w:val="00A740D6"/>
    <w:rsid w:val="00A7542D"/>
    <w:rsid w:val="00A80914"/>
    <w:rsid w:val="00A9234A"/>
    <w:rsid w:val="00AA2626"/>
    <w:rsid w:val="00AA76C0"/>
    <w:rsid w:val="00AB3BCC"/>
    <w:rsid w:val="00AD43F0"/>
    <w:rsid w:val="00AE014D"/>
    <w:rsid w:val="00B0543C"/>
    <w:rsid w:val="00B077EC"/>
    <w:rsid w:val="00B129E3"/>
    <w:rsid w:val="00B15B15"/>
    <w:rsid w:val="00B15B24"/>
    <w:rsid w:val="00B4047F"/>
    <w:rsid w:val="00B428DA"/>
    <w:rsid w:val="00B42E5F"/>
    <w:rsid w:val="00B452E6"/>
    <w:rsid w:val="00B57A1A"/>
    <w:rsid w:val="00B8247E"/>
    <w:rsid w:val="00B87CBF"/>
    <w:rsid w:val="00BA2B15"/>
    <w:rsid w:val="00BB38BA"/>
    <w:rsid w:val="00BB5D57"/>
    <w:rsid w:val="00BE2AE9"/>
    <w:rsid w:val="00BE2C9A"/>
    <w:rsid w:val="00BE36E3"/>
    <w:rsid w:val="00BE56DF"/>
    <w:rsid w:val="00BE78EE"/>
    <w:rsid w:val="00C02681"/>
    <w:rsid w:val="00C265EE"/>
    <w:rsid w:val="00C2779E"/>
    <w:rsid w:val="00C3596B"/>
    <w:rsid w:val="00C442CB"/>
    <w:rsid w:val="00C62FEF"/>
    <w:rsid w:val="00C769D8"/>
    <w:rsid w:val="00C87505"/>
    <w:rsid w:val="00C91526"/>
    <w:rsid w:val="00C96F1E"/>
    <w:rsid w:val="00CA04AF"/>
    <w:rsid w:val="00CA4412"/>
    <w:rsid w:val="00CB17C9"/>
    <w:rsid w:val="00CD209A"/>
    <w:rsid w:val="00CD31B2"/>
    <w:rsid w:val="00CE05E2"/>
    <w:rsid w:val="00D16A76"/>
    <w:rsid w:val="00D23755"/>
    <w:rsid w:val="00D245AB"/>
    <w:rsid w:val="00D26460"/>
    <w:rsid w:val="00D2666A"/>
    <w:rsid w:val="00D351D8"/>
    <w:rsid w:val="00D42A58"/>
    <w:rsid w:val="00D504F5"/>
    <w:rsid w:val="00D95E26"/>
    <w:rsid w:val="00DC397E"/>
    <w:rsid w:val="00DC3E50"/>
    <w:rsid w:val="00DD2AEB"/>
    <w:rsid w:val="00DE0E86"/>
    <w:rsid w:val="00E01C79"/>
    <w:rsid w:val="00E217FD"/>
    <w:rsid w:val="00E21CD5"/>
    <w:rsid w:val="00E24451"/>
    <w:rsid w:val="00E4134B"/>
    <w:rsid w:val="00E43EFD"/>
    <w:rsid w:val="00E51E74"/>
    <w:rsid w:val="00E53319"/>
    <w:rsid w:val="00E55893"/>
    <w:rsid w:val="00E646B1"/>
    <w:rsid w:val="00E729A7"/>
    <w:rsid w:val="00E7746C"/>
    <w:rsid w:val="00E806B1"/>
    <w:rsid w:val="00E909EB"/>
    <w:rsid w:val="00E90A99"/>
    <w:rsid w:val="00E93C9B"/>
    <w:rsid w:val="00EA3875"/>
    <w:rsid w:val="00EB3B68"/>
    <w:rsid w:val="00ED11B5"/>
    <w:rsid w:val="00ED26D6"/>
    <w:rsid w:val="00EE069D"/>
    <w:rsid w:val="00EE3F2F"/>
    <w:rsid w:val="00EE4241"/>
    <w:rsid w:val="00EE6072"/>
    <w:rsid w:val="00F001F8"/>
    <w:rsid w:val="00F21FF3"/>
    <w:rsid w:val="00F303BD"/>
    <w:rsid w:val="00F37E38"/>
    <w:rsid w:val="00F4000A"/>
    <w:rsid w:val="00F5385A"/>
    <w:rsid w:val="00F614F1"/>
    <w:rsid w:val="00F73F78"/>
    <w:rsid w:val="00F779CC"/>
    <w:rsid w:val="00F82B84"/>
    <w:rsid w:val="00FA2F20"/>
    <w:rsid w:val="00FA5842"/>
    <w:rsid w:val="00FA6769"/>
    <w:rsid w:val="00FC1FB3"/>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left" w:pos="1134"/>
      </w:tabs>
      <w:spacing w:after="120"/>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 w:type="paragraph" w:styleId="Caption">
    <w:name w:val="caption"/>
    <w:basedOn w:val="Normal"/>
    <w:next w:val="Normal"/>
    <w:unhideWhenUsed/>
    <w:qFormat/>
    <w:rsid w:val="00EA387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dictionary.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6065733-31BA-4462-A880-830680CD5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D613B7-3CFD-4F55-8CA8-DFBF531AF73E}">
  <ds:schemaRefs>
    <ds:schemaRef ds:uri="http://schemas.openxmlformats.org/officeDocument/2006/bibliography"/>
  </ds:schemaRefs>
</ds:datastoreItem>
</file>

<file path=customXml/itemProps3.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4.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64</TotalTime>
  <Pages>6</Pages>
  <Words>1623</Words>
  <Characters>8862</Characters>
  <Application>Microsoft Office Word</Application>
  <DocSecurity>0</DocSecurity>
  <Lines>354</Lines>
  <Paragraphs>194</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58</cp:revision>
  <cp:lastPrinted>2006-10-19T11:49:00Z</cp:lastPrinted>
  <dcterms:created xsi:type="dcterms:W3CDTF">2024-03-21T16:44:00Z</dcterms:created>
  <dcterms:modified xsi:type="dcterms:W3CDTF">2025-10-10T20:34:00Z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0c9fc334-73b0-4f0e-98b0-da0ea0483b37</vt:lpwstr>
  </property>
</Properties>
</file>